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/>
        <w:drawing>
          <wp:inline distT="0" distB="0" distL="0" distR="0">
            <wp:extent cx="5940425" cy="2578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I.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1. Основания утверждения Регламента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1. Настоящий регламент информационного взаимодействия при расчетах за медицинскую помощь по обязательному медицинскому страхованию, оказанную застрахованным лицам на территории Луганской Народной Республики (далее – Регламент) разработан во исполнение следующих нормативных актов: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Федерального </w:t>
      </w:r>
      <w:hyperlink r:id="rId3" w:tgtFrame="consultantplus://offline/ref=9BED507672369B4735E47D2119D300D1D8D1C07A60A805CE1025759146DAF6F6AACFE69819A5BB4E75A7CCF494U7F9P">
        <w:r>
          <w:rPr>
            <w:rFonts w:eastAsia="Times New Roman" w:cs="Times New Roman" w:ascii="Times New Roman" w:hAnsi="Times New Roman"/>
            <w:color w:themeColor="text1" w:val="000000"/>
            <w:sz w:val="24"/>
            <w:szCs w:val="24"/>
          </w:rPr>
          <w:t>закона</w:t>
        </w:r>
      </w:hyperlink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от 29.11.2010 № 326-ФЗ «Об обязательном медицинском страховании в Российской Федерации»;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Федерального </w:t>
      </w:r>
      <w:hyperlink r:id="rId4" w:tgtFrame="consultantplus://offline/ref=9BED507672369B4735E47D2119D300D1D8D0C57D64AD05CE1025759146DAF6F6AACFE69819A5BB4E75A7CCF494U7F9P">
        <w:r>
          <w:rPr>
            <w:rFonts w:eastAsia="Times New Roman" w:cs="Times New Roman" w:ascii="Times New Roman" w:hAnsi="Times New Roman"/>
            <w:color w:themeColor="text1" w:val="000000"/>
            <w:sz w:val="24"/>
            <w:szCs w:val="24"/>
          </w:rPr>
          <w:t>закона</w:t>
        </w:r>
      </w:hyperlink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от 21.11.2011 № 323-ФЗ «Об основах охраны здоровья граждан в Российской Федерации»;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Постановление Правительства РФ от 05.11.2022 № 1998 «Об утверждении Правил ведения персонифицированного учета в сфере обязательного медицинского страхования»;</w:t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pacing w:lineRule="atLeast" w:line="288" w:beforeAutospacing="0" w:before="0" w:afterAutospacing="0" w:after="0"/>
        <w:ind w:firstLine="540"/>
        <w:jc w:val="both"/>
        <w:rPr>
          <w:color w:themeColor="text1" w:val="000000"/>
        </w:rPr>
      </w:pPr>
      <w:r>
        <w:rPr>
          <w:color w:themeColor="text1" w:val="000000"/>
        </w:rPr>
        <w:t xml:space="preserve">Министерства здравоохранения Российской Федерации от </w:t>
      </w:r>
      <w:r>
        <w:rPr/>
        <w:t>21.08.2025 № 496н «</w:t>
      </w:r>
      <w:r>
        <w:rPr>
          <w:color w:themeColor="text1" w:val="000000"/>
        </w:rPr>
        <w:t>Об утверждении правил обязательного медицинского страхования»;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hyperlink r:id="rId5" w:tgtFrame="consultantplus://offline/ref=9BED507672369B4735E47D2119D300D1DAD0C97B66AC05CE1025759146DAF6F6AACFE69819A5BB4E75A7CCF494U7F9P">
        <w:r>
          <w:rPr>
            <w:rFonts w:eastAsia="Times New Roman" w:cs="Times New Roman" w:ascii="Times New Roman" w:hAnsi="Times New Roman"/>
            <w:color w:themeColor="text1" w:val="000000"/>
            <w:sz w:val="24"/>
            <w:szCs w:val="24"/>
          </w:rPr>
          <w:t>приказа</w:t>
        </w:r>
      </w:hyperlink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Минздравсоцразвития России от 28.04.2011 № 364 «Об утверждении Концепции создания единой государственной информационной системы в сфере здравоохранения»;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hyperlink r:id="rId6" w:tgtFrame="consultantplus://offline/ref=9BED507672369B4735E47D2119D300D1D8D3C37D6BA005CE1025759146DAF6F6AACFE69819A5BB4E75A7CCF494U7F9P">
        <w:r>
          <w:rPr>
            <w:rFonts w:eastAsia="Times New Roman" w:cs="Times New Roman" w:ascii="Times New Roman" w:hAnsi="Times New Roman"/>
            <w:color w:themeColor="text1" w:val="000000"/>
            <w:sz w:val="24"/>
            <w:szCs w:val="24"/>
          </w:rPr>
          <w:t>приказа</w:t>
        </w:r>
      </w:hyperlink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ФОМС 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страхования».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color w:val="000000"/>
          <w:spacing w:val="-4"/>
          <w:sz w:val="24"/>
          <w:szCs w:val="24"/>
          <w:highlight w:val="white"/>
        </w:rPr>
        <w:t>приказа ФФОМС от 31.03.2021 № 34н «Об определении Порядка информационного взаимодействия в сфере обязательного медицинского страхования».</w:t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2. Предмет и сфера применения Регламента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1. Регламент определяет правила, порядок и основные процедуры, связанные с процессами приема, обработки и передачи информации об оказанной медицинской помощи в электронной форме по телекоммуникационным каналам связи, </w:t>
      </w:r>
      <w:r>
        <w:rPr>
          <w:rFonts w:eastAsia="Times New Roman" w:cs="Times New Roman" w:ascii="Times New Roman" w:hAnsi="Times New Roman"/>
          <w:sz w:val="24"/>
          <w:szCs w:val="24"/>
        </w:rPr>
        <w:t>с использованием средств криптографической защиты информации между Территориальным фондом обязательного медицинского страхования Луганской Народной Республики (далее – ТФОМС Луганской Народной Республики) и медицинскими организациями, осуществляющими деятельность в сфере обязательного медицинского страхования на территории Луганской Народной Республики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(далее - участники информационного взаимодействия).</w:t>
      </w:r>
    </w:p>
    <w:p>
      <w:pPr>
        <w:pStyle w:val="Normal"/>
        <w:spacing w:lineRule="auto" w:line="240" w:before="28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2. Сформулированные в рамках Регламента требования и принципы информационного взаимодействия, а также описанные форматы обмена данными являются обязательными для всех участников информационного взаимодействия.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3. Цели утверждения Регламента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Регламент разработан в нижеуказанных целях: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обеспечения ведения персонифицированного учета сведений о медицинской помощи, оказанной застрахованным лицам в системе обязательного медицинского страхования на территории Луганской Народной Республики;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создания условий для обеспечения гарантий прав застрахованных лиц на бесплатное предоставление медицинской помощи надлежащего качества и объема в рамках базовой и территориальной программ обязательного медицинского страхования на соответствующий финансовый год;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разграничения зон ответственности участников информационного взаимодействия при обеспечении взаимодействия;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определения перечня информационных объектов, расписания и способов организации информационного взаимодействия;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создания условий для осуществления контроля за использованием средств обязательного медицинского страхования;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определения потребности в объемах медицинской помощи в целях формирования территориальной программы обязательного медицинского страхования;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определения состава расходов, компенсируемых в структуре тарифа на оплату медицинской помощи, и потребности в финансовом обеспечении медицинской помощи в системе обязательного медицинского страхования, экономического обоснования системы оплаты и тарифов в сфере обязательного медицинского страхования;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приведения процесса информационного взаимодействия между участниками информационного взаимодействия при расчетах за медицинскую помощь по обязательного медицинского страхования</w:t>
      </w:r>
      <w:r>
        <w:rPr>
          <w:rFonts w:eastAsia="Times New Roman"/>
          <w:color w:themeColor="text1" w:val="000000"/>
          <w:highlight w:val="white"/>
        </w:rPr>
        <w:t xml:space="preserve"> оказанную застрахованным лицам на территории Луганской Народной Республики, в соответствие с требованиями приказа Федерального фонда обязательного медицинского страхования от 31.03.2021 № 34н «Об определении Порядка информационного взаимодействия в сфере обязательного медицинского страхования</w:t>
      </w:r>
      <w:r>
        <w:rPr>
          <w:rFonts w:eastAsia="Times New Roman"/>
          <w:color w:themeColor="text1" w:val="000000"/>
        </w:rPr>
        <w:t>».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  <w:highlight w:val="white"/>
        </w:rPr>
      </w:pPr>
      <w:r>
        <w:rPr>
          <w:color w:themeColor="text1" w:val="000000"/>
          <w:highlight w:val="white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II. ОБЩИЕ ПРАВИЛА, ТЕРМИНЫ И СОКРАЩЕНИЯ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4. Основные термины, понятия и сокращения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Для целей Регламента используются термины, понятия и сокращения, установленные действующим законодательством и тарифным соглашением в сфере обязательного медицинского страхования на территории Луганской Народной Республики, основные из которых указаны в таблице 1 Регламента.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jc w:val="right"/>
        <w:outlineLvl w:val="3"/>
        <w:rPr>
          <w:color w:themeColor="text1" w:val="000000"/>
        </w:rPr>
      </w:pPr>
      <w:r>
        <w:rPr>
          <w:rFonts w:eastAsia="Times New Roman"/>
          <w:color w:themeColor="text1" w:val="000000"/>
        </w:rPr>
        <w:t>Таблица 1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Перечень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используемых терминов, понятий и сокращений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tbl>
      <w:tblPr>
        <w:tblW w:w="10349" w:type="dxa"/>
        <w:jc w:val="left"/>
        <w:tblInd w:w="-4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0" w:firstColumn="0" w:lastColumn="0" w:noHBand="0" w:val="0020"/>
      </w:tblPr>
      <w:tblGrid>
        <w:gridCol w:w="426"/>
        <w:gridCol w:w="1417"/>
        <w:gridCol w:w="8506"/>
      </w:tblGrid>
      <w:tr>
        <w:trPr>
          <w:tblHeader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</w:rPr>
              <w:t>Сокращение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</w:rPr>
              <w:t>Определение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XML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sz w:val="24"/>
                <w:szCs w:val="24"/>
                <w:shd w:fill="FFFFFF" w:val="clear"/>
                <w:lang w:val="en-US"/>
              </w:rPr>
              <w:t>eXtensibleMarkupLanguage</w:t>
            </w:r>
            <w:r>
              <w:rPr>
                <w:rFonts w:eastAsia="Times New Roman" w:cs="Times New Roman" w:ascii="Times New Roman" w:hAnsi="Times New Roman"/>
                <w:iCs/>
                <w:color w:themeColor="text1" w:val="000000"/>
                <w:sz w:val="24"/>
                <w:szCs w:val="24"/>
                <w:shd w:fill="FFFFFF" w:val="clear"/>
              </w:rPr>
              <w:t xml:space="preserve"> - текстовый формат, предназначенный для хранения структурированных данных (взамен существующих файлов баз данных), для обмена информацией между программами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АПП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Амбулаторно поликлиническая помощь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ВМП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Высокотехнологичная медицинская помощь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Дневной стационар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ЕНП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Единый номер полиса обязательного медицинского страхования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ЗНО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Злокачественное новообразование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МО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Медицинская организация 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МП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Медицинская помощь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МТР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Процедура расчетов за медицинскую помощь, оказанную застрахованным лицам за пределами субъекта России, на территории которого выдан полис обязательного медицинского страхования (межтерриториальные расчеты)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МЭК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Медико-экономический контроль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МЭЭ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Медико-экономическая экспертиза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МЭС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Медико-экономический стандарт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КС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Круглосуточный стационар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КСГ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Клинико-статистическая группа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КСЛП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Коэффициент сложности лечения пациента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ОГРН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Основной государственный регистрационный номер – государственный регистрационный номер записи о создании юридического лица в ЕГРЮЛ в соответствии с Федеральным законом «О государственной регистрации юридических лиц»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ОКАТО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Общероссийский классификатор административно-территориального деления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ОМС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Обязательное медицинское страхование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ПДН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iCs/>
                <w:color w:themeColor="text1"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ПО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Программное обеспечение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Реестр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Электронный файл реестра счетов содержащих сведения об оказанной медицинской помощи.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СМО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Страховая медицинская организация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СМП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OTRNormal1"/>
              <w:spacing w:before="0" w:after="0"/>
              <w:ind w:hanging="0"/>
              <w:jc w:val="left"/>
              <w:rPr>
                <w:color w:themeColor="text1" w:val="000000"/>
                <w:sz w:val="24"/>
                <w:szCs w:val="24"/>
              </w:rPr>
            </w:pPr>
            <w:r>
              <w:rPr>
                <w:rFonts w:eastAsia="Times New Roman"/>
                <w:color w:themeColor="text1" w:val="000000"/>
                <w:sz w:val="24"/>
                <w:szCs w:val="24"/>
                <w:lang w:eastAsia="en-US"/>
              </w:rPr>
              <w:t>Скорая медицинская помощь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ТФОМС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Территориальный фонд обязательного медицинского страхования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УЕТ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Условные единицы учета трудоемкости работы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ФЛК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Форматно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логический контроль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ЭКМП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Экспертиза качества медицинской помощи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ТК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Технический контроль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ЕРЗЛ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Единый регистр застрахованных лиц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ind w:left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ТС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Тарифное соглашение </w:t>
            </w:r>
          </w:p>
        </w:tc>
      </w:tr>
    </w:tbl>
    <w:p>
      <w:pPr>
        <w:pStyle w:val="ConsPlusTitle"/>
        <w:numPr>
          <w:ilvl w:val="0"/>
          <w:numId w:val="0"/>
        </w:numPr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br w:type="textWrapping" w:clear="all"/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7. Перечень нормативно-справочной информации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В процессе информационного взаимодействия при расчетах за медицинскую помощь, оказанную застрахованным лицам на территории Луганской Народной Республики, применяется нормативно-справочная информация согласно таблице 3 Регламента.</w:t>
      </w:r>
    </w:p>
    <w:p>
      <w:pPr>
        <w:pStyle w:val="ConsPlusNormal"/>
        <w:ind w:firstLine="54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right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>Таблица 3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</w:rPr>
        <w:t>Нормативно-справочная информация</w:t>
      </w:r>
    </w:p>
    <w:tbl>
      <w:tblPr>
        <w:tblStyle w:val="aff0"/>
        <w:tblW w:w="97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5"/>
        <w:gridCol w:w="829"/>
        <w:gridCol w:w="4023"/>
        <w:gridCol w:w="4253"/>
      </w:tblGrid>
      <w:tr>
        <w:trPr>
          <w:tblHeader w:val="true"/>
        </w:trPr>
        <w:tc>
          <w:tcPr>
            <w:tcW w:w="675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ind w:firstLine="142" w:left="-253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№</w:t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Код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Наименование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Примечание</w:t>
            </w:r>
          </w:p>
        </w:tc>
      </w:tr>
      <w:tr>
        <w:trPr>
          <w:tblHeader w:val="true"/>
        </w:trPr>
        <w:tc>
          <w:tcPr>
            <w:tcW w:w="675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1</w:t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3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center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1</w:t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М001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Международная классификация болезней и состояний, связанных со здоровьем, 10 пересмотра (МКБ-10)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Относится к федеральным справочникам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strike/>
              </w:rPr>
            </w:pPr>
            <w:r>
              <w:rPr>
                <w:kern w:val="0"/>
                <w:lang w:val="ru-RU" w:eastAsia="en-US" w:bidi="ar-SA"/>
              </w:rPr>
              <w:t>Номенклатура работ и услуг в здравоохранении</w:t>
            </w:r>
            <w:r>
              <w:rPr>
                <w:strike/>
                <w:kern w:val="0"/>
                <w:lang w:val="ru-RU" w:eastAsia="en-US" w:bidi="ar-SA"/>
              </w:rPr>
              <w:t xml:space="preserve"> 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Относится к федеральным справочникам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профилей оказанной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основе Перечня работ (услуг), составляющих медицинскую деятельность, утвержденного постановлением Правительства Российской Федерации от 01.06.2021 № 852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 и признании утратившими силу некоторых актов Правительства Российской Федерации»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работ (услуг) при лицензировании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основе Требований к организации  и выполнению работ (услуг)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  при санаторно-курортном лечении, при проведении медицинских экспертиз, медицинских осмотров, медицинских освидетельствований и санитарно-противоэпидемических (профилактических) мероприятий в рамках оказания медицинской помощи, при трансплантации (пересадке) органов и (или) тканей, обращении донорской крови и (или) ее компонентов  в медицинских целях, утвержденных приказом Минздрава РФ от 19.08.2021 № 866н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пола застрахованного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условий оказания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видов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V009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результатов обращения за медицинской помощью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V010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способов оплаты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V011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Государственный реестр лекарственных средств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Относится к федеральным справочникам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V012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исходов заболевания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V013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категорий застрахованного лица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V01</w:t>
            </w:r>
            <w:r>
              <w:rPr>
                <w:kern w:val="0"/>
                <w:lang w:val="en-US" w:eastAsia="en-US" w:bidi="ar-SA"/>
              </w:rPr>
              <w:t>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форм оказания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015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медицинских специальностей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документа.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Заменён на </w:t>
            </w: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021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016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диспансеризации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017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результатов диспансеризации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018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видов высокотехнологичной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На основании Программы государственных гарантий бесплатного оказания гражданам медицинской помощи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019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методов высокотехнологичной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основании Программы государственных гарантий бесплатного оказания гражданам медицинской помощи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V020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профиля койки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основании приказа Министерства здравоохранения и социального развития Российской Федерации от 17.05.2012 № 555н «Об утверждении номенклатуры коечного фонда по профилям медицинской помощи»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медицинских специальностей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На основании приказа Минздрава РФ от 07.10.2015 № 700н «О номенклатуре специальностей специалистов, имеющих высшее медицинское и фармацевтическое образование»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моделей пациента при оказании высокотехнологичной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На основании Программы государственных гарантий бесплатного оказания гражданам медицинской помощи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Клинико-статистические группы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На основании Методических рекомендаций Минздрава РФ по способам оплаты медицинской помощи за счет средств обязательного медицинского страхования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классификационных критериев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основании Методических рекомендаций Минздрава РФ по способам оплаты медицинской помощи за счет средств обязательного медицинского страхования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strike/>
              </w:rPr>
            </w:pPr>
            <w:r>
              <w:rPr>
                <w:kern w:val="0"/>
                <w:lang w:val="ru-RU" w:eastAsia="en-US" w:bidi="ar-SA"/>
              </w:rPr>
              <w:t>Классификатор целей посещения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strike/>
              </w:rPr>
            </w:pPr>
            <w:r>
              <w:rPr>
                <w:kern w:val="0"/>
                <w:lang w:val="ru-RU" w:eastAsia="en-US" w:bidi="ar-SA"/>
              </w:rPr>
              <w:t>На основании приказа Минздрава РФ от 13.05.2025 № 274н «</w:t>
            </w:r>
            <w:r>
              <w:rPr>
                <w:bCs/>
                <w:kern w:val="0"/>
                <w:lang w:val="ru-RU" w:eastAsia="en-US" w:bidi="ar-SA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  <w:r>
              <w:rPr>
                <w:kern w:val="0"/>
                <w:lang w:val="ru-RU" w:eastAsia="en-US" w:bidi="ar-SA"/>
              </w:rPr>
              <w:t xml:space="preserve">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026</w:t>
            </w:r>
          </w:p>
        </w:tc>
        <w:tc>
          <w:tcPr>
            <w:tcW w:w="4023" w:type="dxa"/>
            <w:tcBorders/>
          </w:tcPr>
          <w:p>
            <w:pPr>
              <w:pStyle w:val="Style44"/>
              <w:widowControl/>
              <w:numPr>
                <w:ilvl w:val="0"/>
                <w:numId w:val="0"/>
              </w:numPr>
              <w:shd w:val="clear" w:color="auto" w:fill="FFFFFF" w:themeFill="background1"/>
              <w:spacing w:before="0" w:after="120"/>
              <w:ind w:hanging="0" w:left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Классификатор клинико-профильных групп 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основании Методических рекомендаций Минздрава РФ и ФОМС по способам оплаты медицинской помощи за счет средств обязательного медицинского страхования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</w:t>
            </w:r>
            <w:r>
              <w:rPr>
                <w:kern w:val="0"/>
                <w:lang w:val="en-US" w:eastAsia="en-US" w:bidi="ar-SA"/>
              </w:rPr>
              <w:t>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характера заболевания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На основании приказа Минздрава РФ от 13.05.2025 № 274н «</w:t>
            </w:r>
            <w:r>
              <w:rPr>
                <w:bCs/>
                <w:kern w:val="0"/>
                <w:lang w:val="ru-RU" w:eastAsia="en-US" w:bidi="ar-SA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  по их заполнению»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</w:t>
            </w:r>
            <w:r>
              <w:rPr>
                <w:kern w:val="0"/>
                <w:lang w:val="en-US" w:eastAsia="en-US" w:bidi="ar-SA"/>
              </w:rPr>
              <w:t>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видов направления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V</w:t>
            </w:r>
            <w:r>
              <w:rPr>
                <w:kern w:val="0"/>
                <w:lang w:val="ru-RU" w:eastAsia="en-US" w:bidi="ar-SA"/>
              </w:rPr>
              <w:t>02</w:t>
            </w:r>
            <w:r>
              <w:rPr>
                <w:kern w:val="0"/>
                <w:lang w:val="en-US" w:eastAsia="en-US" w:bidi="ar-SA"/>
              </w:rPr>
              <w:t>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методов диагностического исследования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Справочник территориальных фондов ОМС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Единый реестр страховых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Единый реестр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Единый реестр экспертов качества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статусов оплаты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видов контроля</w:t>
            </w:r>
            <w:r>
              <w:rPr>
                <w:rStyle w:val="FootnoteReference"/>
                <w:kern w:val="0"/>
                <w:lang w:val="ru-RU" w:eastAsia="en-US" w:bidi="ar-SA"/>
              </w:rPr>
              <w:footnoteReference w:id="2"/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ведомственной принадлежности медицинской организации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документов, подтверждающих факт страхования по ОМС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(Полис обязательного медицинского страхования, выданный до 01.05.2011, временное свидетельство, полис обязательного медицинского страхования единого образца)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F009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статуса застрахованного лица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F010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субъектов Российской Федерации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F011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документов, удостоверяющих личность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F013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Реестр пунктов выдачи полисов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  <w:r>
              <w:rPr>
                <w:rStyle w:val="Style12"/>
                <w:kern w:val="0"/>
                <w:lang w:val="ru-RU" w:eastAsia="en-US" w:bidi="ar-SA"/>
              </w:rPr>
              <w:t xml:space="preserve"> </w:t>
            </w:r>
            <w:r>
              <w:rPr>
                <w:rStyle w:val="FootnoteReference"/>
                <w:kern w:val="0"/>
                <w:lang w:val="ru-RU" w:eastAsia="en-US" w:bidi="ar-SA"/>
              </w:rPr>
              <w:footnoteReference w:id="3"/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F014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причин отказа в оплате медицинской помощи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F015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федеральных округов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O001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Общероссийский классификатор стран мира (ОКСМ)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Постановление Госстандарта РФ от 14.12.2001 № 529-ст «О принятии   и введении в действие Общероссийского классификатора стран мира»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O002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Общероссийский классификатор административно-территориального деления (ОКАТО)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«ОК 019-95. Общероссийский классификатор объектов административно-территориального деления» (утв. Постановлением Госстандарта РФ от 31.07.1995 № 413)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O003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Общероссийский классификатор видов экономической деятельности (ОКВЭД)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«ОК 029-2014. Общероссийский классификатор видов экономической деятельности» (утвержден </w:t>
            </w:r>
            <w:r>
              <w:rPr>
                <w:kern w:val="0"/>
                <w:shd w:fill="FFFFFF" w:val="clear"/>
                <w:lang w:val="ru-RU" w:eastAsia="en-US" w:bidi="ar-SA"/>
              </w:rPr>
              <w:t>приказом Росстандарта от 31.01.2014 № 14-ст</w:t>
            </w:r>
            <w:r>
              <w:rPr>
                <w:kern w:val="0"/>
                <w:lang w:val="ru-RU" w:eastAsia="en-US" w:bidi="ar-SA"/>
              </w:rPr>
              <w:t>)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O004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Общероссийский классификатор форм собственности (ОКФС)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Постановление Госстандарта РФ   от 30.03.1999 № 97 «О принятии и введении в действие Общероссийских классификаторов» (вместе с «ОК 027-99. Общероссийский классификатор форм собственности», «ОК 028-99. Общероссийский классификатор организационно-правовых форм»)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O005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Общероссийский классификатор организационно-правовых форм (ОКОПФ)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Приказ Федерального агентства по техническому регулированию и метрологии от 16.10.2012 </w:t>
            </w:r>
            <w:r>
              <w:rPr>
                <w:kern w:val="0"/>
                <w:lang w:val="ru-RU" w:eastAsia="en-US" w:bidi="ar-SA"/>
              </w:rPr>
              <w:br w:type="textWrapping" w:clear="all"/>
            </w:r>
            <w:r>
              <w:rPr>
                <w:kern w:val="0"/>
                <w:lang w:val="ru-RU" w:eastAsia="en-US" w:bidi="ar-SA"/>
              </w:rPr>
              <w:t>№ 505-ст «</w:t>
            </w:r>
            <w:r>
              <w:rPr>
                <w:bCs/>
                <w:kern w:val="0"/>
                <w:lang w:val="ru-RU" w:eastAsia="en-US" w:bidi="ar-SA"/>
              </w:rPr>
              <w:t>О принятии и введении   в действие Общероссийского классификатора организационно-правовых форм ОК 028-2012»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R001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причин внесения изменений в РС ЕРЗ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R002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форм изготовления полиса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В соответствии с Правилами обязательного медицинского страхования. 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R003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способов подачи заявления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В соответствии с Правилами обязательного медицинского страхования. 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R004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результатов обработки заявки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R006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причин исключения из реестра МО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R008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признака подчиненности МО</w:t>
            </w:r>
          </w:p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R009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организаций, представляющих кандидатуру эксперта качества медицинской помощи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R010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причин исключения эксперта качества медицинской помощи из территориального реестра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R011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квалификационных категорий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R012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учёных степеней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R01</w:t>
            </w:r>
            <w:r>
              <w:rPr>
                <w:kern w:val="0"/>
                <w:lang w:val="ru-RU" w:eastAsia="en-US" w:bidi="ar-SA"/>
              </w:rPr>
              <w:t>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главных внештатных специалистов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Номенклатура главных внештатных специалистов Минздрава РФ, утвержденная приказом Минздрава РФ от 25.10.2012 № 444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Реестре страховых медицинских организаций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Реестре медицинских организаций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Реестре врачей-экспертов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шлюзе Регионального сегмента в ЦС ИС ЕРЗ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прикладной обработки в ЦС ИС ЕРЗ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шлюзе Регионального сегмента ИС ВПДП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прикладной обработки в шлюзе Регионального сегмента ИС ВПДП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шлюзе Регионального сегмента ИС МТР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Q009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прикладной обработки в шлюзе Регионального сегмента ИС МТР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Q010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заголовке пакета сообщений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Q011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заголовке сообщения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Q012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конце пакета сообщений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Q013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ФЛК в ИС РС ЕРЗ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Q014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Перечень ошибок прикладной обработки в ИС РС ЕРЗ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противопоказаний и отказов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стадий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Tumor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Nodus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</w:t>
            </w:r>
            <w:r>
              <w:rPr>
                <w:kern w:val="0"/>
                <w:lang w:val="en-US" w:eastAsia="en-US" w:bidi="ar-SA"/>
              </w:rPr>
              <w:t xml:space="preserve"> Metastasis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Справочник соответствия стадий </w:t>
            </w:r>
            <w:r>
              <w:rPr>
                <w:kern w:val="0"/>
                <w:lang w:val="en-US" w:eastAsia="en-US" w:bidi="ar-SA"/>
              </w:rPr>
              <w:t>TNM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Исключен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гистологии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результатов гистологии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N009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соответствия гистологии диагнозам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10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маркёров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N011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значений маркёров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12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соответствия маркёров диагнозам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13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лечения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14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хирургического лечения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 xml:space="preserve">Приложение А настоящего документа 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15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линий лекарственной терапии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16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циклов лекарственной терапии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N0</w:t>
            </w:r>
            <w:r>
              <w:rPr>
                <w:kern w:val="0"/>
                <w:lang w:val="en-US" w:eastAsia="en-US" w:bidi="ar-SA"/>
              </w:rPr>
              <w:t>17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типов лучевой терапии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N018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</w:t>
            </w:r>
            <w:r>
              <w:rPr>
                <w:kern w:val="0"/>
                <w:lang w:val="en-US" w:eastAsia="en-US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поводов обращения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N01</w:t>
            </w:r>
            <w:r>
              <w:rPr>
                <w:kern w:val="0"/>
                <w:lang w:val="ru-RU" w:eastAsia="en-US" w:bidi="ar-SA"/>
              </w:rPr>
              <w:t>9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</w:t>
            </w:r>
            <w:r>
              <w:rPr>
                <w:kern w:val="0"/>
                <w:lang w:val="en-US" w:eastAsia="en-US" w:bidi="ar-SA"/>
              </w:rPr>
              <w:t xml:space="preserve"> </w:t>
            </w:r>
            <w:r>
              <w:rPr>
                <w:kern w:val="0"/>
                <w:lang w:val="ru-RU" w:eastAsia="en-US" w:bidi="ar-SA"/>
              </w:rPr>
              <w:t>целей консилиума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N020</w:t>
            </w:r>
          </w:p>
        </w:tc>
        <w:tc>
          <w:tcPr>
            <w:tcW w:w="4023" w:type="dxa"/>
            <w:tcBorders/>
          </w:tcPr>
          <w:p>
            <w:pPr>
              <w:pStyle w:val="Annotationtext"/>
              <w:widowControl/>
              <w:shd w:val="clear" w:color="auto" w:fill="FFFFFF" w:themeFill="background1"/>
              <w:spacing w:before="40" w:after="40"/>
              <w:ind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Классификатор лекарственных препаратов, применяемых при проведении лекарственной терапии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13"/>
              <w:widowControl/>
              <w:numPr>
                <w:ilvl w:val="0"/>
                <w:numId w:val="6"/>
              </w:numPr>
              <w:shd w:val="clear" w:color="auto" w:fill="FFFFFF" w:themeFill="background1"/>
              <w:spacing w:before="40" w:after="40"/>
              <w:ind w:hanging="0" w:left="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</w:r>
          </w:p>
        </w:tc>
        <w:tc>
          <w:tcPr>
            <w:tcW w:w="829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en-US" w:eastAsia="en-US" w:bidi="ar-SA"/>
              </w:rPr>
              <w:t>N02</w:t>
            </w:r>
            <w:r>
              <w:rPr>
                <w:kern w:val="0"/>
                <w:lang w:val="ru-RU" w:eastAsia="en-US" w:bidi="ar-SA"/>
              </w:rPr>
              <w:t>1</w:t>
            </w:r>
          </w:p>
        </w:tc>
        <w:tc>
          <w:tcPr>
            <w:tcW w:w="402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Классификатор соответствия лекарственного препарата схеме лекарственной терапии</w:t>
            </w:r>
          </w:p>
        </w:tc>
        <w:tc>
          <w:tcPr>
            <w:tcW w:w="4253" w:type="dxa"/>
            <w:tcBorders/>
          </w:tcPr>
          <w:p>
            <w:pPr>
              <w:pStyle w:val="13"/>
              <w:widowControl/>
              <w:shd w:val="clear" w:color="auto" w:fill="FFFFFF" w:themeFill="background1"/>
              <w:spacing w:before="40" w:after="4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Приложение А настоящего документа</w:t>
            </w:r>
          </w:p>
        </w:tc>
      </w:tr>
    </w:tbl>
    <w:p>
      <w:pPr>
        <w:pStyle w:val="ConsPlusNormal"/>
        <w:spacing w:before="220" w:after="0"/>
        <w:ind w:firstLine="540"/>
        <w:jc w:val="both"/>
        <w:rPr>
          <w:color w:themeColor="text1" w:val="000000"/>
          <w:highlight w:val="white"/>
        </w:rPr>
      </w:pPr>
      <w:r>
        <w:rPr>
          <w:color w:themeColor="text1" w:val="000000"/>
          <w:highlight w:val="white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IV. ПРОЦЕСС ИНФОРМАЦИОННОГО ВЗАИМОДЕЙСТВИЯ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8. Общие принципы информационного взаимодействия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numPr>
          <w:ilvl w:val="0"/>
          <w:numId w:val="3"/>
        </w:numPr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Информационное взаимодействие - процесс обмена информацией между участниками обязательного медицинского страхования на территории Луганской Народной Республики в виде электронных файлов установленного формата.</w:t>
      </w:r>
    </w:p>
    <w:p>
      <w:pPr>
        <w:pStyle w:val="ConsPlusNormal"/>
        <w:numPr>
          <w:ilvl w:val="0"/>
          <w:numId w:val="3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Информационный обмен осуществляется в электронном виде по защищенным каналам связи или нарочно с использованием машинных носителей информации.</w:t>
      </w:r>
    </w:p>
    <w:p>
      <w:pPr>
        <w:pStyle w:val="ConsPlusNormal"/>
        <w:numPr>
          <w:ilvl w:val="0"/>
          <w:numId w:val="3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 xml:space="preserve">Организация-отправитель отвечает за подготовку и передачу данных. </w:t>
      </w:r>
    </w:p>
    <w:p>
      <w:pPr>
        <w:pStyle w:val="ConsPlusNormal"/>
        <w:numPr>
          <w:ilvl w:val="0"/>
          <w:numId w:val="3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Организация-получатель при приеме данных производит форматно-логический контроль целостности информационных файлов.</w:t>
      </w:r>
    </w:p>
    <w:p>
      <w:pPr>
        <w:pStyle w:val="ConsPlusNormal"/>
        <w:spacing w:before="220" w:after="0"/>
        <w:ind w:left="72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9. Сроки и порядок предоставления электронных файлов</w:t>
      </w:r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9.1. Сроки и порядок предоставления медицинскими организациями счетов и реестров счетов к оплате за медицинские услуги</w:t>
      </w:r>
    </w:p>
    <w:p>
      <w:pPr>
        <w:pStyle w:val="ConsPlusNormal"/>
        <w:spacing w:before="220" w:after="0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Участники информационного взаимодействия в системе обязательного медицинского страхования должны придерживаться следующих сроков и порядка предоставления сведений:</w:t>
      </w:r>
    </w:p>
    <w:p>
      <w:pPr>
        <w:pStyle w:val="ConsPlusNormal"/>
        <w:numPr>
          <w:ilvl w:val="0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Медицинские организации в течении 3 рабочих дней формирует и передает в ТФОМС Луганской Народной Республики файлов реестров счетов.</w:t>
      </w:r>
    </w:p>
    <w:p>
      <w:pPr>
        <w:pStyle w:val="ConsPlusNormal"/>
        <w:numPr>
          <w:ilvl w:val="0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ТФОМС в течение 5-и рабочих дней со дня передачи ТФОМС Луганской Народной Республики файлов реестров счетов проводит медико-экономическую экспертизу по случаям лечения лиц, застрахованных на территории Луганской Народной Республики.</w:t>
      </w:r>
    </w:p>
    <w:p>
      <w:pPr>
        <w:pStyle w:val="ConsPlusNormal"/>
        <w:numPr>
          <w:ilvl w:val="0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В течение 1-го рабочего дня после завершения медико-экономический контроль ТФОМС Луганской Народной Республики:</w:t>
      </w:r>
    </w:p>
    <w:p>
      <w:pPr>
        <w:pStyle w:val="ConsPlusNormal"/>
        <w:numPr>
          <w:ilvl w:val="1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формирует протоколы медико-экономический контроль и направляет в медицинские организации по защищенной сети, организации, не подключившиеся к защищенной сети – забирают протоколы самостоятельно;</w:t>
      </w:r>
    </w:p>
    <w:p>
      <w:pPr>
        <w:pStyle w:val="ConsPlusNormal"/>
        <w:numPr>
          <w:ilvl w:val="1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формирует акты медико-экономический контроль и направляет их через систему электронного документооборота</w:t>
      </w:r>
    </w:p>
    <w:p>
      <w:pPr>
        <w:pStyle w:val="ConsPlusNormal"/>
        <w:numPr>
          <w:ilvl w:val="1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b/>
          <w:bCs/>
          <w:color w:themeColor="text1" w:val="000000"/>
        </w:rPr>
        <w:t xml:space="preserve">по случаям лечения лиц, застрахованных лиц, </w:t>
      </w:r>
      <w:r>
        <w:rPr>
          <w:rFonts w:eastAsia="Times New Roman"/>
        </w:rPr>
        <w:t xml:space="preserve">ТФОМС </w:t>
      </w:r>
      <w:r>
        <w:rPr>
          <w:rFonts w:eastAsia="Times New Roman"/>
          <w:color w:themeColor="text1" w:val="000000"/>
        </w:rPr>
        <w:t>Луганской Народной Республики</w:t>
      </w:r>
      <w:r>
        <w:rPr>
          <w:rFonts w:eastAsia="Times New Roman"/>
        </w:rPr>
        <w:t xml:space="preserve"> обеспечивает идентификацию застрахованного лица и определение страховой принадлежности в автоматизированном режиме посредством предоставления </w:t>
      </w:r>
      <w:r>
        <w:rPr>
          <w:rFonts w:eastAsia="Times New Roman"/>
          <w:lang w:val="en-US"/>
        </w:rPr>
        <w:t>web</w:t>
      </w:r>
      <w:r>
        <w:rPr>
          <w:rFonts w:eastAsia="Times New Roman"/>
        </w:rPr>
        <w:t xml:space="preserve">-сервиса, реализованного по </w:t>
      </w:r>
      <w:r>
        <w:rPr>
          <w:rFonts w:eastAsia="Times New Roman"/>
          <w:lang w:val="en-US"/>
        </w:rPr>
        <w:t>REST</w:t>
      </w:r>
      <w:r>
        <w:rPr>
          <w:rFonts w:eastAsia="Times New Roman"/>
        </w:rPr>
        <w:t xml:space="preserve"> </w:t>
      </w:r>
      <w:r>
        <w:rPr>
          <w:rFonts w:eastAsia="Times New Roman"/>
          <w:lang w:val="en-US"/>
        </w:rPr>
        <w:t>API</w:t>
      </w:r>
      <w:r>
        <w:rPr>
          <w:rFonts w:eastAsia="Times New Roman"/>
        </w:rPr>
        <w:t xml:space="preserve"> протоколу, с использованием </w:t>
      </w:r>
      <w:r>
        <w:rPr>
          <w:rFonts w:eastAsia="Times New Roman"/>
          <w:lang w:val="en-US"/>
        </w:rPr>
        <w:t>swagger</w:t>
      </w:r>
      <w:r>
        <w:rPr>
          <w:rFonts w:eastAsia="Times New Roman"/>
        </w:rPr>
        <w:t>.</w:t>
      </w:r>
      <w:r>
        <w:rPr>
          <w:rFonts w:eastAsia="Times New Roman"/>
          <w:color w:themeColor="text1" w:val="000000"/>
        </w:rPr>
        <w:t xml:space="preserve"> </w:t>
      </w:r>
    </w:p>
    <w:p>
      <w:pPr>
        <w:pStyle w:val="ConsPlusNormal"/>
        <w:numPr>
          <w:ilvl w:val="0"/>
          <w:numId w:val="4"/>
        </w:numPr>
        <w:spacing w:before="220" w:after="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Медицинские организации в течение 7 рабочих дней после получения акта медико-экономический контроль может исправить случаи, отказанные в оплате (за исключением случаев оказания помощи, сверх установленных решением тарифной комиссии) с предоставлением реестров исправленных случаев в ТФОМС Луганской Народной Республики. Включение в данный реестр случаев, отсутствовавших в изначальном файле – недопустимо.</w:t>
      </w:r>
    </w:p>
    <w:p>
      <w:pPr>
        <w:pStyle w:val="ConsPlusNormal"/>
        <w:spacing w:before="220" w:after="0"/>
        <w:ind w:left="36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Статья 10. Схема информационного взаимодействия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ind w:firstLine="540"/>
        <w:jc w:val="both"/>
        <w:rPr>
          <w:color w:themeColor="text1" w:val="000000"/>
        </w:rPr>
      </w:pPr>
      <w:r>
        <w:rPr>
          <w:rFonts w:eastAsia="Times New Roman"/>
          <w:color w:themeColor="text1" w:val="000000"/>
        </w:rPr>
        <w:t>В процессе информационного взаимодействия при осуществлении персонифицированного учета медицинской помощи, оказанной застрахованным лицам в сфере обязательного медицинского страхования, в установленном Регламентом порядке осуществляются следующие этапы взаимодействия согласно таблице 4.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Normal"/>
        <w:ind w:firstLine="540"/>
        <w:jc w:val="right"/>
        <w:rPr>
          <w:color w:themeColor="text1" w:val="000000"/>
        </w:rPr>
      </w:pPr>
      <w:r>
        <w:rPr>
          <w:rFonts w:eastAsia="Times New Roman"/>
          <w:color w:themeColor="text1" w:val="000000"/>
        </w:rPr>
        <w:t>Таблица 4</w:t>
      </w:r>
    </w:p>
    <w:p>
      <w:pPr>
        <w:pStyle w:val="ConsPlus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Схема информационного взаимодействия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участников информационного взаимодействия в сфере обязательного медицинского страхования</w:t>
      </w:r>
    </w:p>
    <w:p>
      <w:pPr>
        <w:pStyle w:val="ConsPlusTitle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tbl>
      <w:tblPr>
        <w:tblW w:w="10065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08"/>
        <w:gridCol w:w="3402"/>
        <w:gridCol w:w="1134"/>
        <w:gridCol w:w="1135"/>
        <w:gridCol w:w="3686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Этап (N п/п)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Механизм информационного взаимодействия на соответствующем этапе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Отправитель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Получатель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Правило формирования имени передаваемого пакета файлов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6</w:t>
            </w:r>
          </w:p>
        </w:tc>
      </w:tr>
      <w:tr>
        <w:trPr/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Информационное взаимодействие при выставлении и проверке реестра счетов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  <w:lang w:val="en-US"/>
              </w:rPr>
              <w:t>1</w:t>
            </w:r>
            <w:r>
              <w:rPr>
                <w:rFonts w:eastAsia="Times New Roman"/>
                <w:color w:themeColor="text1" w:val="000000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МО с помощью собственной ИС формирует реестр счетов в соответствии со структурой информационных файлов (статья 11 настоящего регламента) за отчетный период (в виде единого пакета реестра счетов с застрахованными в ЛНР и за ее пределами) и направляет его в ТФОМС ЛНР для прохождения ФЛК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XPiNiPpNp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YYMMN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XML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, где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константа, обозначающая передаваемые данные (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Н,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T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C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сведения об оказанной медицинской помощи,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персональные данные пациента, 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дополнительные сведения);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Pi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параметр, определяющий организацию-источник (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T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ТФОМС;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СМО;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МО);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Ni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номер источника (код ТФОМС, СМО или МО);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Pp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параметр, определяющий организацию –получателя (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T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ТФОМС;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СМО;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МО);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Np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номер получателя (код ТФОМС, СМО или МО);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YY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две последние цифры порядкового номера года отчетного периода;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MM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порядковый номер месяца отчетного периода;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N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– порядковый номер пакета (присваивается в порядке возрастания, начиная со значения «1», увеличиваясь на единицу для каждого следующего пакета в данном отчетном периоде).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Для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обозначающая реестра медпомощи, оказанной гражданам, застрахованным в других субъектах РФ спереди к параметру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 добавляется константа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VZR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и имя файла имеет структуру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VZRXPiNiPpNp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YYMMN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 w:eastAsia="ru-RU"/>
              </w:rPr>
              <w:t>XML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, где -, добавляемая, и, далее – аналогично п. 1.</w:t>
            </w:r>
          </w:p>
          <w:p>
            <w:pPr>
              <w:pStyle w:val="ConsPlusNormal"/>
              <w:spacing w:before="220" w:after="0"/>
              <w:ind w:firstLine="540"/>
              <w:rPr/>
            </w:pPr>
            <w:r>
              <w:rPr>
                <w:rFonts w:eastAsia="Times New Roman"/>
              </w:rPr>
              <w:t xml:space="preserve">Имя файла протокола формируется путем добавления символа </w:t>
            </w:r>
            <w:r>
              <w:rPr>
                <w:rFonts w:eastAsia="Times New Roman"/>
                <w:lang w:val="en-US"/>
              </w:rPr>
              <w:t>V</w:t>
            </w:r>
            <w:r>
              <w:rPr>
                <w:rFonts w:eastAsia="Times New Roman"/>
              </w:rPr>
              <w:t xml:space="preserve"> для ФЛК, и </w:t>
            </w:r>
            <w:r>
              <w:rPr>
                <w:rFonts w:eastAsia="Times New Roman"/>
                <w:lang w:val="en-US"/>
              </w:rPr>
              <w:t>K</w:t>
            </w:r>
            <w:r>
              <w:rPr>
                <w:rFonts w:eastAsia="Times New Roman"/>
              </w:rPr>
              <w:t xml:space="preserve"> для ТК в начало имени файла со сведениями об оказанной медицинской помощи, для которого сформирован протокол ФЛК.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2,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ТФОМС ЛНР проводит первичную обработку (ФЛК) реестров счетов, полученных от МО, и направляет в МО результаты ФЛК в формате согласно таблице Д.7 Регламента. 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Реестры, не прошедшие ФЛК не принимаются в работу. 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 имеет право исправить отклоненные реестры/случаи в сроки приема реестров (п.3 статьи 9) ТФОМС ЛНР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themeColor="text1"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 проводит первичную обработку (ФЛК) реестров счетов, полученных от МО, и направляет в МО результаты ФЛК в формате согласно таблице Д.7 Регламента.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Реестры, не прошедшие ФЛК не принимаются в работу.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МО имеет право исправить отклоненные реестры/случаи в сроки приема реестров (п.3 статьи 9)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ТФОМС ЛНР по сведениям, содержащимся в реестре счетов, полученном от МО, проводит загрузку сведений из реестра счетов в базу данных ТФОМС ЛНР.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 проводит в установленном порядке МЭК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 xml:space="preserve">ТФОМС ЛНР направляет результаты МЭК в МО в соответствии со структурой информационных файлов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ESXXXXXT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MYYYYYY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</w:rPr>
              <w:t>_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YYMMN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XML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, где </w:t>
            </w: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sz w:val="24"/>
                <w:szCs w:val="24"/>
                <w:lang w:val="en-US"/>
              </w:rPr>
              <w:t>ES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– константна,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XXXXX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– Код СМО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YYYYYY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– Код МО,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YY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- две последние цифры порядкового номера года отчетного периода;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MM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- порядковый номер месяца отчетного периода;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порядковый номер пакета (присваивается в порядке возрастания, начиная со значения «1», увеличиваясь на единицу для каждого следующего пакета в данном отчетном периоде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. Под отчетным периодом подразумевается период счета от МО, но не период, в котором проведена экспертиза.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297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 направляет в МО: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документы о результатах контроля, проведенного в порядке, установленном ФОМС;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сведения о результатах проведенного контроля в формате согласно таблице 6 Регламента, в том числе сведения о неоплатах и уменьшении финансирования, по случаям, содержащимся в реестре счетов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 проводит следующие действия: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сверку сведений из реестра счетов, полученного от МО, с комплектом документов, полученным от МО;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в случае невозможности сопоставления информации, либо выявления различий в предоставленной информации, приводящих к невозможности проведения МЭК, ТФОМС ЛНР не принимает к обработке реестр счетов и комплект документов, о чем извещает МО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 по завершению рассмотрения документов о результатах контроля направляет в ТФОМС ЛНР подписанный акт либо информацию о разногласиях в порядке, определенном соглашением сторон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10.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 в установленном порядке проводит МЭЭ и ЭКМП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 по полученным результатам МЭК, проведенного ТФОМС ЛНР, МО исправляет выявленные ошибки в отказанных случаях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12.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 формирует и направляет дополнительный реестр счетов в ТФОМС ЛНР для прохождения ФЛК и идентификации ЗЛ, которым оказана 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В соответствии с п.1. данной таблицы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Дополнительные реестры счетов проходят полный технологический цикл проверки в соответствии с пп.1-12 данной таблицы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ТФОМС ЛНР;</w:t>
            </w:r>
          </w:p>
          <w:p>
            <w:pPr>
              <w:pStyle w:val="ConsPlusNormal"/>
              <w:spacing w:lineRule="auto" w:line="254"/>
              <w:rPr>
                <w:color w:themeColor="text1" w:val="000000"/>
              </w:rPr>
            </w:pPr>
            <w:r>
              <w:rPr>
                <w:rFonts w:eastAsia="Times New Roman"/>
                <w:color w:themeColor="text1" w:val="000000"/>
              </w:rPr>
              <w:t>СМО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color w:themeColor="background1" w:val="FFFFFF"/>
          <w:sz w:val="24"/>
          <w:szCs w:val="24"/>
        </w:rPr>
      </w:pPr>
      <w:r>
        <w:rPr>
          <w:rFonts w:cs="Times New Roman" w:ascii="Times New Roman" w:hAnsi="Times New Roman"/>
          <w:color w:themeColor="background1" w:val="FFFFFF"/>
          <w:sz w:val="24"/>
          <w:szCs w:val="24"/>
        </w:rPr>
      </w:r>
    </w:p>
    <w:p>
      <w:pPr>
        <w:pStyle w:val="14"/>
        <w:numPr>
          <w:ilvl w:val="0"/>
          <w:numId w:val="0"/>
        </w:numPr>
        <w:shd w:val="clear" w:color="auto" w:fill="FFFFFF" w:themeFill="background1"/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Информационное взаимодействие между ТФОМС Луганской Народной Республики  и медицинскими организациями при осуществлении персонифицированного учета оказанной медицинской помощи в формате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XML</w:t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Таблица Д.1. Файл со сведениями об оказанной медицинской помощи, кроме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Значение параметра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X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для данного типа файлов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H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495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8"/>
        <w:gridCol w:w="1418"/>
        <w:gridCol w:w="849"/>
        <w:gridCol w:w="851"/>
        <w:gridCol w:w="1985"/>
        <w:gridCol w:w="3083"/>
      </w:tblGrid>
      <w:tr>
        <w:trPr>
          <w:trHeight w:val="1066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счёте.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 о законченных случаях оказания медицинской помощи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Текущей редакции соответствует значение «6.0».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 без расширения.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записей в файле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количество записей о случаях оказания медицинской помощи, включённых в файл.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Уникальный код (например, порядковый номер).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счёт могут включаться случаи лечения за предыдущие периоды, если ранее они были отказаны по результатам МЭК, МЭЭ, ЭКМП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85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Плательщик. Реестровый номер СМО.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Заполняется в соответствии со справочником F019 Приложения А. Заполняется: 1) реестровым номером СМО для счетов и реестров счетов на оплату медицинской помощи, оказанной застрахованным лицам в рамках территориальной программы обязательного медицинского страхования; 2) кодом ТФОМС, дополненным справа значением «000» - для счетов и реестров счетов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в рамках базовой программы обязательного медицинского страхования; 3) кодом "99000" - для счетов и реестров счетов на оплату медицинской помощи, оказанной застрахованным лицам, представляемых на оплату в ФОМС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счета, выставленная МО на оплату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Заполняется, если источником сведений является СМО (ТФОМС).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МЭК. Заполняется, если источником сведений является СМО (ТФОМС).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МЭЭ. Заполняется, если источником сведений является СМО (ТФОМС).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ЭКМП. Заполняется, если источником сведений является СМО (ТФОМС).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запись в пределах счета.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 1 – запись передается повторно после исправления.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F008 Приложения А.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 полиса старого образца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полиса старого образца или временного свидетельства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заполняется, если VPOLIS&lt;&gt;3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ENP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Единый номер полиса обязательного медицинского страхования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заполняется, если VPOLIS=3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СМО.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F002 Приложения А. При отсутствии сведений может не заполняться.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SMO_NAM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невозможности указать ни реестровый номер, ни ОГРН СМО.</w:t>
            </w:r>
          </w:p>
        </w:tc>
      </w:tr>
      <w:tr>
        <w:trPr>
          <w:trHeight w:val="18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INV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нет инвалидности;1 – 1 группа;2 – 2 группа;3 – 3 группа;4 – дети-инвалиды. Заполняется только при впервые установленной инвалидности(1-4) или в случае отказа в признании лица инвалидом (0).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на МСЭ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экспертизы.</w:t>
            </w:r>
          </w:p>
        </w:tc>
      </w:tr>
      <w:tr>
        <w:trPr>
          <w:trHeight w:val="3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T(9)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 0 – признак отсутствует.Если значение признака отлично от нуля, он заполняется по следующему шаблону:ПДДММГГН, гдеП – пол ребёнка в соответствии с классификатором V005 Приложения А;ДД – день рождения;ММ – месяц рождения;ГГ – последние две цифры года рождения;Н – порядковый номер ребёнка (до двух знаков).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 Поле заполняется, если в качестве пациента указан ребёнок.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Указывается одно из следующих значений: 000 - категория отсутствует; 035 - участник специальной военной операции (СВО), уволенный в запас (отставку); 065 - член семьи участника специальной военной операции (СВО); 810 - инвалид I группы; 813 - инвалид I группы участник специальной военной операции (СВО); 816 - инвалид I группы член семьи участника специальной военной операции (СВО)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MO_PR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страхования.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VZ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Вид занятости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условий оказания медицинской помощи (V006 Приложения А).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медицинской помощи. Справочник V008 Приложения А.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FOR_POM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оказания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форм оказания медицинской помощи. Справочник V014 Приложения А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</w:t>
            </w:r>
          </w:p>
        </w:tc>
      </w:tr>
      <w:tr>
        <w:trPr>
          <w:trHeight w:val="24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в случаях оказания:1. плановой медицинской помощи в условиях стационара (FOR_POM=3 и USL_OK = 1); 2. в условиях дневного стационара (USL_OK =2)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NPR_DATE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лечения, указывается в соответствии с реестром F003.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KD_Z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для стационара и дневного стационара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 Поле заполняется, если в качестве пациента указана мать.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RSLT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результатов обращения за медицинской помощью (Приложение А V009).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ISHOD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Исход заболевания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исходов заболевания (Приложение А, V012).</w:t>
            </w:r>
          </w:p>
        </w:tc>
      </w:tr>
      <w:tr>
        <w:trPr>
          <w:trHeight w:val="27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все имевшиеся особые случаи. 1 – медицинская помощь оказана новорожденному ребенку до государственной регистрации рождения при многоплодных родах; 2 – в документе, удостоверяющем личность пациента /родителя (представителя) пациента, отсутствует отчество.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VB_P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внутрибольничного перевода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Указывается«1» только при оплате случая по КСГ с внутрибольничным переводом.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Равна сумме значений SUM_M вложенных элементов SL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случая оказания медпомощи:0 – не принято решение об оплате1 – полная;2 – полный отказ;3 – частичный отказ.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SANK.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 МО лечения, указывается в соответствии со справочником F033.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из регионального справочника.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Профиль работ (услуг), составляющих медицинскую деятельность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Классификатор V002 Приложения А.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PROFIL_K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V020 Приложения А. Обязательно к заполнению3 для дневного и круглосуточного стационара (USL_OK = 1 или USL_OK = 2)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1-да.Заполняется в зависимости от профиля оказанной медицинской помощи.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P_CEL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целей посещения V025 Приложения А. Обязательно к заполнению только для амбулаторной помощи (USL_OK=3)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MOP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T(3)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Место обращения (посещения)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tLeast" w:line="5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Место обращения (посещения), указывается в соответствии со справочником V040.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P_PER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поступления/ перевода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следующими значениями для дневного и круглосуточного стационара (USL_OK=1 или USL_OK=2):1 – Самостоятельно2 – СМП3 – Перевод из другой МО4 – Перевод внутри МО с другого профиля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для круглосуточного и дневного стационара (USL_OK=1 или USL_OK=2)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WEI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N(3.1)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с 01.01.2022, если в DS1 указано значение заболевания (U07.1 или U07.2) и REAB &lt;&gt; 1 и CRIT &lt;&gt; STT5 и USL_OK = 1 и DS2 &lt;&gt; IN (O00-O99, Z34-Z35) и возраст пациента на дату начала лечения больше или равно 18 лет</w:t>
            </w:r>
          </w:p>
        </w:tc>
      </w:tr>
      <w:tr>
        <w:trPr>
          <w:trHeight w:val="18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первичный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справочника.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при наличии</w:t>
            </w:r>
          </w:p>
        </w:tc>
      </w:tr>
      <w:tr>
        <w:trPr>
          <w:trHeight w:val="30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 (USL_OK=4)).Не допускаются следующие значения:1. первый символ кода основного диагноза «С»;2. код основного диагноза входит в диапазон D00-D09 или D45-D47</w:t>
            </w:r>
          </w:p>
        </w:tc>
      </w:tr>
      <w:tr>
        <w:trPr>
          <w:trHeight w:val="24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справочника. МКБ-10 до уровня подрубрики, если она предусмотрена МКБ-10 (неуказание подрубрики допускается для случаев оказания скорой медицинской помощи(USL_OK=4)). Указывается в случае установления в соответствии с медицинской документацией.</w:t>
            </w:r>
          </w:p>
        </w:tc>
      </w:tr>
      <w:tr>
        <w:trPr>
          <w:trHeight w:val="24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осложнения заболевания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справочника. МКБ-10 до уровня подрубрики, если она предусмотрена МКБ-10 (неуказание подрубрики допускается для случаев оказания скорой медицинской помощи(USL_OK=4)). Указывается в случае установления в соответствии с медицинской документацией.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C_ZAB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Характер основного заболевания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характера заболевания V027 Приложения А. Обязательно к заполнению при оказании амбулаторной помощи, если основной диагноз (DS1) не входит в рубрику Z и не соответствует кодам диагноза U11 и U11.9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сведения о диспансерном наблюдении по поводу основного заболевания (состояния):1 - состоит,2 - взят, 4 - снят по причине выздоровления,6- снят по другим причинам. Обязательно для заполнения, если P_CEL=1.3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CODE_MES1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CODE_MES2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 сопутствующего заболевания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КСГ/КПГ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оплате случая лечения по КСГ или КПГ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REAB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реабилитации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значение «1» для случаев реабилитации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лечащего врача/врача, закрывшего талон (историю болезни)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А, V021).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VERS_SPEC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имя используемого классификатора медицинских специальностей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IDDOKT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лечащего врача/врача, закрывшего талон (историю болезни)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справочник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рекомендациями по способам оплаты медицинской помощи за счет средств ОМС)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указываться нулевое значение. Может состоять из тарифа и стоимости некоторых услуг.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лекарственном препарате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с 01.03.2022,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лечения больше или равно 18 лет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услуги, оказанные в рамках данного случая.Допускается указание услуг с нулевой стоимостью.Указание услуг с нулевой стоимостью обязательно, если условие их оказания является тарифообразующим (например, при оплате по КСГ).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КСГ/КПГ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N_KSG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КСГ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КСГ (V023) с указанием подгруппы (в случае использования). Заполняется при оплате случая лечения по КСГ. Не подлежит заполнению при заполненном N_KРG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VER_KSG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Модель 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Ttlby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пределения КСГ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версия модели определения КСГ (год)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KSG_PG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использования подгруппы КСГ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подгруппа КСГ не применялась;1 – подгруппа КСГ применялась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N_KPG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КПГ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КПГ (V026). Заполняется при оплате случая лечения по КПГ. Не подлежит заполнению при заполненном N_KSG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затратоемкости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затратоемкости группы/подгруппы КСГ или КПГ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KOEF_UP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tLeast" w:line="57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br/>
            </w: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Коэффициент специфики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Значение коэффициента специфики для КСГ. При отсутствии указывается «1»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BZTSZ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Базовая ставка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базовой ставки, указывается в рублях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дифференциации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дифференциации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уровня/подуровня оказания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уровня/подуровня оказания медицинской помощи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K_ZP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достижения целевых показателей уровня заработной платы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достижения целевых показателей уровня заработной платы для КСГ. При отсутствии указывается «1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.00000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>
        <w:trPr>
          <w:trHeight w:val="27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CRIT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Классификационный критерий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Классификационный критерий (V024), в том числе установленный субъектом  Российской Федерации. Обязателен к заполнению:-  в случае применения при оплате случая лечения по КСГ;- в случае применения при оплате случая лечения по КПГ, если применен региональный классификационный критерий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использованияКСЛП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КСЛП не применялся;1 – КСЛП применялся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IT_SL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Применённый коэффициент сложности лечения пациента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Итоговое значение коэффициента сложности лечения пациента для данного случая. Указывается только при использовании.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SL_KOEF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применённых коэффициентах сложности лечения пациента. Указывается при наличии IT_SL.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0"/>
              </w:rPr>
              <w:t>PR_PR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Причина оплаты за прерванный случай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Классификатор V042 Приложения А.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N(1.5)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Доля оплаты прерванного случая лечения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Может принимать значения от 0 до 1 включительно (до 5 знаков после запятой). В случае, если основания для оплаты за прерванный случай отсутствуют, указывается значение «1»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SL_KOEF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коэффициента сложности лечения пациента (КСЛП)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КСЛП в соответствии с классификатором V041 Приложения А.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сложности лечения пациента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лекарственном препарате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DATA_INJ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введения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4484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CODE_SH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схемы лечения пациента/код группы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с 01.03.2022, если в DS1 указано значение заболевания (U07.1 или U07.2) и REAB &lt;&gt; 1 и ((CRIT &lt;&gt; STT5 и USL_OK = 1) или (USL_OK = 3 и (((IDSP = 29) и FOR_POM = 3) или (P_CEL = 1.0 или P_CEL = 3.0)))) и DS2 &lt;&gt; IN (O00-O99, Z34-Z35) и возраст пациента на дату начала лечения больше или равно 18 лет. Заполняется значением поля "Код схемы/группы препаратов" справочника V032 "Сочетание схемы лечения и группы препаратов (CombTreat)": Код степени тяжести-Код схемы лечения-Код группы препаратов</w:t>
            </w:r>
          </w:p>
        </w:tc>
      </w:tr>
      <w:tr>
        <w:trPr>
          <w:trHeight w:val="3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REGNUM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заполнения, если в справочнике V031 "Группы препаратов для лечения заболевания COVID-19 (GroupDrugs)" заполнено поле "Признак обязательности указания МНН". Заполняется значением поля "Идентификатор лекарственного препарата" справочника N020 "Классификатор лекарственных препаратов, применяемых при проведении лекарственной терапии (OnkLekp)"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COD_MARK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маркировки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наличии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LEK_DOSE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дозе введения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заполнения, если в справочнике V031 "Группа препаратов" заполнено поле "Признак обязательности указания МНН"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дозе введения лекарственного препарата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LEK_DOSE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ED_IZM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 дозы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уникальным идентификатором справочника Министерства Здравоохранения РФ "Единицы измерения" (OID 1.2.643.5.1.13.13.11.1358).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DOSE_INJ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Доза введения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1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METHOD_INJ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Путь введения лекарственного препарата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значением поля "Код" справочника Министерства Здравоохранения РФ "Пути введения лекарственных препаратов, в том числе для льготного обеспечения граждан лекарственными средствами" (OID 1.2.643.5.1.13.13.11.1468)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COL_INJ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введений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 реестром F003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 МО лечения, указывается в соответствии со справочником F033.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из регионального справочника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V002 Приложения А.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VID_VME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медицинского вмешательства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соответствии с номенклатурой медицинских услуг (V001), в том числе для услуг диализа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 Заполняется в зависимости от профиля оказанной медицинской помощи.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территориальным классификатором услуг.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KOL_USL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услуг (кратность услуги)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MED_DEV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изделиях, имплантируемых в организм человека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по кодам услуг, входящих в справочник V036 "Перечень услуг, требующих имплантацию медицинских изделий (ServImplDv)".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7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Неполный объём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причина, по которой услуга не оказана или оказана не в полном объёме.1 – документированный отказ больного,2 – медицинские противопоказания,3 – прочие причины (умер, переведён в другое отделение и пр.)4 – ранее проведённые услуги в пределах установленных сроков.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изделиях, имплантируемых в организм человека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MED_DEV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DATE_MED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установки медицинского изделия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7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CODE_MEDDEV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вида медицинского изделия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номенклатурной классификацией медицинских изделий справочника Министерства Здравоохранения РФ "Виды медицинских изделий, имплантируемых в организм человека, и иных устройств для пациентов с ограниченными возможностями" (OID 1.2.643.5.1.13.13.11.1079)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NUMBER_SER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отсутствии указывать маркировочный код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кодом специальности в соответствии с классификатором медицинских специальностей (должностей) (V021).</w:t>
            </w:r>
          </w:p>
        </w:tc>
      </w:tr>
      <w:tr>
        <w:trPr>
          <w:trHeight w:val="12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медицинского работника, выполнившего медицинскую услугу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территориальным справочником</w:t>
            </w:r>
          </w:p>
        </w:tc>
      </w:tr>
      <w:tr>
        <w:trPr>
          <w:trHeight w:val="300" w:hRule="atLeast"/>
        </w:trPr>
        <w:tc>
          <w:tcPr>
            <w:tcW w:w="9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законченного случая.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>
        <w:trPr>
          <w:trHeight w:val="9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F006, Приложение А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помощи, Приложение А), если S_SUM не равна 0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акта МЭК, МЭЭ или ЭКМП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акта МЭК, МЭЭ или ЭКМП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15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T(8)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помощи, Приложение А)  для экспертиз качества медицинской помощи (S_TIP&gt;=30)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>
        <w:trPr>
          <w:trHeight w:val="300" w:hRule="atLeast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СМО/ТФОМС к МО.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Д.2. Файл со сведениями об оказанной высокотехнологичной медицинской помощи.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Значение параметра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X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для данного типа файлов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T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47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1419"/>
        <w:gridCol w:w="849"/>
        <w:gridCol w:w="852"/>
        <w:gridCol w:w="1984"/>
        <w:gridCol w:w="3225"/>
        <w:gridCol w:w="12"/>
      </w:tblGrid>
      <w:tr>
        <w:trPr>
          <w:trHeight w:val="127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счёте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 о случаях оказания медицинской помощи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Текущей редакции соответствует значение «5.0».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 без расширения.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записей в файле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количество записей о случаях оказания медицинской помощи, включённых в файл.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Уникальный код (например, порядковый номер).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счёт могут включаться случаи лечения за предыдущие периоды, если ранее они были отказаны по результатам МЭК, МЭЭ, ЭКМП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Плательщик.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F019 Приложения А. Заполняется: 1) реестровым номером СМО для счетов и реестров счетов на оплату медицинской помощи, оказанной застрахованным лицам в рамках территориальной программы обязательного медицинского страхования; 2) кодом ТФОМС, дополненным справа значением «000» - для счетов и реестров счетов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в рамках базовой программы обязательного медицинского страхования; 3) кодом "99000" - для счетов и реестров счетов на оплату медицинской помощи, оказанной застрахованным лицам, представляемых на оплату в ФОМС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МО на оплату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запись в пределах счета.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впервые;1 – запись передается повторно после исправления.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пациента.Необходим для связи с файлом персональных данных.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F008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полисов единого образца указывается ЕНП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СМО.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F002 Приложения А. При отсутствии сведений может не заполняться.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SMO_OGRN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ОГРН СМО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при невозможности указать реестровый номер СМО.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ОКАТО территории страхования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при невозможности указать реестровый номер СМО.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SMO_NAM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невозможности указать ни реестровый номер, ни ОГРН СМО.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на МСЭ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рождения.0 – признак отсутствует.Если значение признака отлично от нуля, он заполняется по следующему шаблону:ПДДММГГН, гдеП – пол ребёнка в соответствии с классификатором V005 Приложения А;ДД – день рождения;ММ – месяц рождения;ГГ – последние две цифры года рождения;Н – порядковый номер ребёнка (до двух знаков).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детям.Поле заполняется, если в качестве пациента указан ребёнок.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Указывается одно из следующих значений: 000 - категория отсутствует; 035 - участник специальной военной операции (СВО), уволенный в запас (отставку); 065 - член семьи участника специальной военной операции (СВО); 810 - инвалид I группы; 813 - инвалид I группы участник специальной военной операции (СВО); 816 - инвалид I группы член семьи участника специальной военной операции (СВО)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MO_PR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случаев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условий оказания медицинской помощи (V006 Приложения А).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медицинской помощи. Справочник V008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FOR_POM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оказания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форм оказания медицинской помощи. Справочник V014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в случаях оказания:1. плановой медицинской помощи в условиях стационара (FOR_POM=3 и USL_OK = 1); 2. в условиях дневного стационара (USL_OK =2);3.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NPR_DATE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=2)3. медицинской помощи при подозрении на злокачественное новообразование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со справочником F003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KD_Z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 гопитализации (койко-дни/пациенто-дни)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детям.Поле заполняется, если в качестве пациента указана мать.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RSLT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результатов обращения за медицинской помощью (Приложение А V009).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ISHOD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Исход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исходов заболевания (Приложение А V012).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7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все имевшиеся особые случаи.1 – медицинская помощь оказана новорожденному ребенку до государственной регистрации рождения при многоплодных родах;2 – в документе, удостоверяющем личность пациента /родителя (представителя) пациента, отсутствует отчество.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Равна сумме значений SUM_M вложенных элементов SL, не может иметь нулевое значение.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случая оказания медпомощи:0 – не принято решение об оплате1 – полная;2 – полный отказ;3 – частичный отказ.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VID_HMP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высокотехнологичной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высокотехнологичной медицинской помощи. Справочник V018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METOD_HMP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Метод высокотехнологичной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методов высокотехнологичной медицинской помощи. Справочник V019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 МО лечения, указывается в соответствии со справочником F033.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в соответствии с региональным справочником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V002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PROFIL_K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V020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1-да.Заполняется в зависимости от профиля оказанной медицинской помощи.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TAL_D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выдачи талона на ВМП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TAL_NUM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талона на ВМП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TAL_P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планируемой госпитализации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талона на ВМП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истории болезни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первичный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подрубрики. Указывается при наличии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осложнения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4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C_ZAB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Характер основного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характера заболевания V027 Приложения А.Обязательно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DS_ONK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значениями:0 - при отсутствии подозрения на злокачественное новообразование;1 - при выявлении подозрения на злокачественное новообразование.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CODE_MES1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V”R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 сопутствующего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4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D45-D47).При отсутствии подозрения на злокачественное новообразование или установленного диагноза злокачественного новообразования заполнению не подлежит.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сведения о проведении консилиума в целях определения тактики обследования или лечения.Обязательно к заполнению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D45-D47).При отсутствии подозрения на злокачественное новообразование или установленного диагноза злокачественного новообразования заполнению не подлежит.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лечащего врача/ врача, закрывшего историю болезни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А, V021).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VERS_SPEC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имя используемого классификатора медицинских специальностей, например «V021».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IDDOKT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лечащего врача/ врача, закрывшего историю болезни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Территориальный справочник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услуги, оказанные в рамках данного случая.Обязательно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NAPR_DATE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Номер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NAPR_MO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куда оформлено направление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в случаях оформления направления в другую МО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направления V028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MET_ISSL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Метод диагностического исследования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Если NAPR_V=3, заполняется в соответствии с классификатором методов диагностического исследования V029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PR_CONS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Цель проведения консилиума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целей консилиума N019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DT_CONS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проведения консилиума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заполнению, если консилиум проведен (PR_CONS={1,2,3})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DS1_T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Повод обращения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поводов обращения N018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STAD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Стадия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N002 Приложения А.Обязательно к заполнению при проведении противоопухолевого лечения (DS1_T={0,1,2}).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Tumor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N003 Приложения А.Обязательно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Nodus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N004 Приложения А.Обязательно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Metastasis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N005 Приложения А.Обязательно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MTSTZ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SOD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Суммарная очаговая доза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при проведении лучевой или химиолучевой терапии (USL_TIP=3 или USL_TIP=4).Может принимать значение «0».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K_FR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лучевой или химиолучевой терапии (USL_TIP=3 или USL_TIP=4).Может принимать значение «0».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WEI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N(3.1)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HEI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BSA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Площадь поверхности тела (м2)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сведения о проведенных исследованиях и их результатах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блок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DIAG_DATE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взятия материала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дата взятия материала для проведения диагностики.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диагностического показателя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значениями:1 – гистологический признак;2 – маркёр (ИГХ).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DIAG_CODE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диагностического показателя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DIAG_TIP=1 заполняется в соответствии со справочником N007 Приложения А. При DIAG_TIP=2 заполняется в соответствии со справочником N010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DIAG_RSLT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результата диагностики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сведений о получении результата диагностики (REC_RSLT =1).При DIAG_TIP=1 заполняется в соответствии со справочником N008 Приложения А. При DIAG_TIP=2 заполняется в соответствии со справочником N011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REC_RSLT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получения результата диагностики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значением «1» в случае получения результата диагностики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противопоказания или отказа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N001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D_PROT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N013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HIR_TIP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хирургического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USL_TIP=1 заполняется в соответствии со справочником N014 Приложения А.Не подлежит заполнению при USL_TIP не равном 1.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LEK_TIP_L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Линия лекарственной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USL_TIP=2 заполняется в соответствии со справочником N015 Приложения А.Не подлежит заполнению при USL_TIP не равном 2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LEK_TIP_V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Цикл лекарственной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USL_TIP=2 заполняется в соответствии со справочником N016 Приложения А.Не подлежит заполнению при USL_TIP не равном 2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USL_TIP=2 или USL_TIP=4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PPTR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значение «1» в случае применения противорвотной терапии при проведении лекарственной противоопухолевой или химиолучевой терапии препаратом высоко-, средне- или низкоэметогенного потенциала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LUCH_TIP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лучевой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USL_TIP=3 или USL_TIP=4 заполняется в соответствии со справочником N017 Приложения А.Не подлежит заполнению при USL_TIP не равном 3 или 4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>
        <w:trPr>
          <w:trHeight w:val="24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REGNUM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N020 Приложения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CODE_SH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схемы лекарственной терапии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Заполняется: 1. кодом схемы лекарственной терапии в соответствии с классификатором V024 при злокачественных новообразованиях (кроме лимфоидной и кроветворной тканей) у пациентов, возраст которых на дату начала лечения 18 лет и старше; 2. значением «нет» при злокачественных новообразованиях у пациентов, возраст которых на дату начала лечения менее 18 лет, и злокачественных новообразованиях лимфоидной и кроветворной тканей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DATE_INJ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введения лекарственного препарата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случая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 реестром F003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 МО лечения, указывается в соответствии со справочником F033.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из регионального справочника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V002 Приложения А.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VID_VME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медицинского вмешательства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код метода ВМП в соответствии с V019.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в случае проведения хирургического лечения, лучевой или химиолучевой терапии (USL_TIP={1,3,4})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1-да.Заполняется в зависимости от профиля оказанной медицинской помощи.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территориальным классификатором услуг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KOL_USL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услуг (кратность услуги)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принимать значение 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А, V021).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медицинского работника, оказавшего медицинскую услугу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соответствии с территориальным справочником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94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законченного случая.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F006, Приложение А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помощи, Приложение А), если S_SUM не равна 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акта МЭК, МЭЭ или ЭКМП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акта МЭК, МЭЭ или ЭКМП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помощи, Приложение А) для экспертиз качества медицинской помощи (S_TIP&gt;=30)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 к санкции.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СМО/ТФОМС к МО.</w:t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</w:rPr>
        <w:t>Д.3. Файл со сведениями об оказанной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Значение параметра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X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для данного типа файлов: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DP - для реестров счетов на оплату медицинской помощи, оказанной застрахованному лицу в рамках первого этапа диспансеризации определенных групп взрослого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DV - для реестров счетов на оплату медицинской помощи, оказанной застрахованному лицу в рамках второго этапа диспансеризации определенных групп взрослого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DO - для реестров на оплату медицинской помощи, оказанной застрахованному лицу в рамках профилактических осмотров взрослого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DS - для реестров счетов на оплату медицинской помощи, оказанной застрахованному лицу в рамках диспансеризации пребывающих в стационарных учреждениях детей-сирот и детей, находящихся в трудной жизненной ситуации;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DU - для реестров на оплату медицинской помощи, оказанной застрахованному лицу в рамках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DF - для реестров на оплату медицинской помощи, оказанной застрахованному лицу в рамках профилактических медицинских осмотров несовершеннолетних;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- для реестров на оплату медицинской помощи, оказанной застрахованному лицу в рамках первого этапа углубленной диспансеризации определенных групп взрослого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B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- для реестров на оплату медицинской помощи, оказанной застрахованному лицу в рамках второго этапа углубленной диспансеризации определенных групп взрослого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- для реестров на оплату медицинской помощи, оказанной застрахованному лицу в рамках первого этапа диспансеризации для оценки репродуктивного здоровья;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- для реестров на оплату медицинской помощи, оказанной застрахованному лицу в рамках второго этапа диспансеризации для оценки репродуктивного здоровья.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6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1418"/>
        <w:gridCol w:w="851"/>
        <w:gridCol w:w="993"/>
        <w:gridCol w:w="1984"/>
        <w:gridCol w:w="3225"/>
      </w:tblGrid>
      <w:tr>
        <w:trPr>
          <w:trHeight w:val="222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>
        <w:trPr>
          <w:trHeight w:val="3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счёте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 о случаях оказания медицинской помощи</w:t>
            </w:r>
          </w:p>
        </w:tc>
      </w:tr>
      <w:tr>
        <w:trPr>
          <w:trHeight w:val="3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Текущей редакции соответствует значение «6.0».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 без расширения.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случаев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количество случаев оказания медицинской помощи, включённых в файл.</w:t>
            </w:r>
          </w:p>
        </w:tc>
      </w:tr>
      <w:tr>
        <w:trPr>
          <w:trHeight w:val="3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Уникальный код (например, порядковый номер).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счёт могут включаться случаи лечения за предыдущие периоды, если ранее они были отказаны по результатам МЭК, МЭЭ, ЭКМП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Плательщик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F019 Приложения А. Заполняется: 1) реестровым номером СМО для счетов и реестров счетов на оплату медицинской помощи, оказанной застрахованным лицам в рамках территориальной программы обязательного медицинского страхования; 2) кодом ТФОМС, дополненным справа значением «000» - для счетов и реестров счетов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в рамках базовой программы обязательного медицинского страхования; 3) кодом "99000" - для счетов и реестров счетов на оплату медицинской помощи, оказанной застрахованным лицам, представляемых на оплату в ФОМС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счета, выставленная МО на оплату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DISP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диспансеризации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типов диспансеризации V016</w:t>
            </w:r>
          </w:p>
        </w:tc>
      </w:tr>
      <w:tr>
        <w:trPr>
          <w:trHeight w:val="3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запись в пределах счета.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впервые;1 – запись передается повторно после исправления.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>
        <w:trPr>
          <w:trHeight w:val="3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пациента.Необходим для связи с файлом персональных данных.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F008 Приложения А.</w:t>
            </w:r>
          </w:p>
        </w:tc>
      </w:tr>
      <w:tr>
        <w:trPr>
          <w:trHeight w:val="24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полисов единого образца указывается ЕНП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ENP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Единый номер полиса обязательного медицинского страхования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СМО.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F002 Приложения А. При отсутствии сведений может не заполняться.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SMO_NAM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невозможности указать ни реестровый номер, ни ОГРН СМО.</w:t>
            </w:r>
          </w:p>
        </w:tc>
      </w:tr>
      <w:tr>
        <w:trPr>
          <w:trHeight w:val="3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где П – пол ребёнка в соответствии с классификатором V005 Приложения А;ДД – день рождения; ММ – месяц рождения; ГГ – последние две цифры года рождения; Н – порядковый номер ребёнка (до двух знаков).</w:t>
            </w:r>
          </w:p>
        </w:tc>
      </w:tr>
      <w:tr>
        <w:trPr>
          <w:trHeight w:val="3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Социальная категория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Указывается одно из следующих значений: 000 - категория отсутствует; 035 - участник специальной военной операции (СВО), уволенный в запас (отставку); 065 - член семьи участника специальной военной операции (СВО); 810 - инвалид I группы; 813 - инвалид I группы участник специальной военной операции (СВО); 816 - инвалид I группы член семьи участника специальной военной операции (СВО)</w:t>
            </w:r>
          </w:p>
        </w:tc>
      </w:tr>
      <w:tr>
        <w:trPr>
          <w:trHeight w:val="127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NEXT_D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Период (месяц) проведения следующего планового осмотра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Порядковый номер месяца в году</w:t>
            </w:r>
          </w:p>
        </w:tc>
      </w:tr>
      <w:tr>
        <w:trPr>
          <w:trHeight w:val="127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MO_PR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страхования.</w:t>
            </w:r>
          </w:p>
        </w:tc>
      </w:tr>
      <w:tr>
        <w:trPr>
          <w:trHeight w:val="127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VZ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Вид занятости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>
        <w:trPr>
          <w:trHeight w:val="15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случаев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медицинской помощи. Справочник V008 Приложения А.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 реестром F003.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VBR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мобильной медицинской бригады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нет;1 – да.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P_OTK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отказа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по умолчанию: «0». В случае отказа указывается значение «1».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RSLT_D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 диспансеризации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классификатором результатов диспансеризации V017, если ZL_LIST/ZAP/Z_SL/P_OTK=0</w:t>
            </w:r>
          </w:p>
        </w:tc>
      </w:tr>
      <w:tr>
        <w:trPr>
          <w:trHeight w:val="27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все имевшиеся особые случаи. 1 – медицинская помощь оказана новорожденному ребенку до государственной регистрации рождения при многоплодных родах; 2 – в документе, удостоверяющем личность пациента /родителя (представителя) пациента, отсутствует отчество.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Равна значению SUM_M вложенных элементов SL.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случая оказания медпомощи:0 – не принято решение об оплате1 – полная;2 – полный отказ;3 – частичный отказ.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SANK.</w:t>
            </w:r>
          </w:p>
        </w:tc>
      </w:tr>
      <w:tr>
        <w:trPr>
          <w:trHeight w:val="6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 МО лечения, указывается в соответствии со справочником F033.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Место обращения (посещения)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Место обращения (посещения), указывается в соответствии со справочником V040. Может не заполняться при отсутсвии сведений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карты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услуг, оказанных до диспансеризации, указывается дата их оказания, для отказа – дата отказа.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 кодом до уровня подрубрики в соответствии со справочником МКБ, если ZL_LIST/ZAP/Z_SL/P_OTK=0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DS1_PR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Установлен впервые (основной)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указывается «1», если основной диагноз выявлен впервые в результате проведённой диспансеризации / профилактического медицинского осмотра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DS_ONK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значениями: 0 - при отсутствии подозрения на злокачественное новообразование; 1 - при выявлении подозрения на злокачественное новообразование.</w:t>
            </w:r>
          </w:p>
        </w:tc>
      </w:tr>
      <w:tr>
        <w:trPr>
          <w:trHeight w:val="21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PR_D_N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сведения о диспансерном наблюдении по поводу основного заболевания (состояния): 1 - состоит, 2 – взят, 3 – не подлежит диспансерному наблюдению. Обязательно к заполнению, если ZL_LIST/ZAP/Z_SL/P_OTK=0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Сопутствующие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отдельно для каждого назначения.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услуги, оказанные в рамках данного случая.Может не заполняться только в случае отказа от диспансеризации.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Сопутствующие заболевания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DS2_N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подрубрики. Указывается в случае установления в соответствии с медицинской документацией.</w:t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DS2_PR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Установлен впервые (сопутствующий)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указывается «1», если данный сопутствующий диагноз выявлен впервые в результате проведённой диспансеризации/ профилактического медицинского осмотра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PR_DS2_N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сведения о диспансерном наблюдении по поводу сопутствующего заболевания: 1 - состоит, 2 – взят, 3 – не подлежит диспансерному наблюдению</w:t>
            </w:r>
          </w:p>
        </w:tc>
      </w:tr>
      <w:tr>
        <w:trPr>
          <w:trHeight w:val="432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NAPR_NUM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Номер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Заполнение обязательно только в случаях оформления направления в случае подозрения на ЗНО: на консультацию в другую МО или на обследование (NAZ_R={2,3} и DS_ONK=1)</w:t>
            </w:r>
          </w:p>
        </w:tc>
      </w:tr>
      <w:tr>
        <w:trPr>
          <w:trHeight w:val="3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назначения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присвоении группы здоровья, кроме I и II. 1 – направлен на консультацию в медицинскую организацию по месту прикрепления; 2 – направлен на консультацию в иную медицинскую организацию; 3 – направлен на обследование; 4 – направлен в дневной стационар; 5 – направлен на госпитализацию; 6 – направлен в реабилитационное отделение.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NAZ_IDDOKT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медицинского работника, выдавшего направление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справочник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Метод диагностического исследования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методов диагностического исследования V029 Приложения А, если NAZ_R=3.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NAZ_USL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номенклатурой медицинских услуг (V001) только при направлении на обследование в случае подозрения на ЗНО (NAZ_R=3 и DS_ONK=1)</w:t>
            </w:r>
          </w:p>
        </w:tc>
      </w:tr>
      <w:tr>
        <w:trPr>
          <w:trHeight w:val="18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NAPR_DATE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Заполнение обязательно только в случаях оформления направления в случае подозрения на ЗНО: на консультацию в другую МО или на обследование (NAZ_R={2,3} и DS_ONK=1)</w:t>
            </w:r>
          </w:p>
        </w:tc>
      </w:tr>
      <w:tr>
        <w:trPr>
          <w:trHeight w:val="27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куда оформлено направление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только в случаях оформления направления в случае подозрения на ЗНО: на консультацию в другую МО или на обследование (NAZ_R={2,3} и DS_ONK=1)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NAZ_PMP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Заполняется, если в NAZ_R проставлены коды 4 или 5. Классификатор V002.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NAZ_PK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Заполняется, если в NAZ_R проставлен код 6.Классификатор V020.</w:t>
            </w:r>
          </w:p>
        </w:tc>
      </w:tr>
      <w:tr>
        <w:trPr>
          <w:trHeight w:val="6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 реестром F003.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СП МО лечения, указывается в соответствии со справочником F033.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P_OTK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отказа от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по умолчанию: «0». В случае отказа указывается значение «1».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Территориальный классификатор услуг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09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медицинских работниках, выполнивших услугу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MR_USL_N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MR_N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 порядку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А, V021). Обязательно к заполнению, если ZL_LIST/ZAP/Z_SL/SL/USL/P_OTK=0</w:t>
            </w:r>
          </w:p>
        </w:tc>
      </w:tr>
      <w:tr>
        <w:trPr>
          <w:trHeight w:val="12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медицинского работника, выполнившего услугу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территориальным справочником, если ZL_LIST/ZAP/Z_SL/SL/USL/P_OTK=0</w:t>
            </w:r>
          </w:p>
        </w:tc>
      </w:tr>
      <w:tr>
        <w:trPr>
          <w:trHeight w:val="900" w:hRule="atLeast"/>
        </w:trPr>
        <w:tc>
          <w:tcPr>
            <w:tcW w:w="9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законченного случая.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F006, Приложение А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помощи, Приложение А), если S_SUM не равна 0</w:t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акта МЭК, МЭЭ или ЭКМП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акта МЭК, МЭЭ или ЭКМП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5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помощи, Приложение А) для экспертиз качества медицинской помощи (S_TIP&gt;=30)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СМО/ТФОМС к МО.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sz w:val="24"/>
          <w:szCs w:val="24"/>
        </w:rPr>
        <w:t>Д.4.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Значение параметра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X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для данного типа файлов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-US" w:eastAsia="ru-RU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952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8"/>
        <w:gridCol w:w="1418"/>
        <w:gridCol w:w="850"/>
        <w:gridCol w:w="994"/>
        <w:gridCol w:w="1984"/>
        <w:gridCol w:w="3150"/>
      </w:tblGrid>
      <w:tr>
        <w:trPr>
          <w:trHeight w:val="2220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ZL_LIST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Счёт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счёте.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 о законченных случаях оказания медицинской помощи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Текущей редакции соответствует значение «6.0».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 без расширения.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SD_Z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записей в файле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количество записей о случаях оказания медицинской помощи, включённых в файл.</w:t>
            </w:r>
          </w:p>
        </w:tc>
      </w:tr>
      <w:tr>
        <w:trPr>
          <w:trHeight w:val="300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SCHET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счета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Уникальный код (например, порядковый номер).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медицинской организации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YEAR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MONTH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Отчетный месяц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счёт могут включаться случаи лечения за предыдущие периоды, если ранее они были отказаны по результатам МЭК, МЭЭ, ЭКМП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NSCHET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счёта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DSCHET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выставления счёта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PLAT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Плательщик.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Заполняется в соответствии со справочником F019 Приложения А. Заполняется: 1) реестровым номером СМО для счетов и реестров счетов на оплату медицинской помощи, оказанной застрахованным лицам в рамках территориальной программы обязательного медицинского страхования; 2) кодом ТФОМС, дополненным справа значением «000» - для счетов и реестров счетов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в рамках базовой программы обязательного медицинского страхования; 3) кодом "99000" - для счетов и реестров счетов на оплату медицинской помощи, оказанной застрахованным лицам, представляемых на оплату в ФОМС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счета, выставленная МО на оплату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 к счету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SUMMAP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Заполняется, если источником сведений является СМО (ТФОМС).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(МЭК)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МЭК, заполняется после проведения МЭК. Заполняется, если источником сведений является СМО (ТФОМС).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SANK_MEE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(МЭЭ)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МЭЭ, заполняется после проведения МЭЭ. Заполняется, если источником сведений является СМО (ТФОМС).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SANK_EKMP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Финансовые санкции (ЭКМП)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снятая с оплаты по результатам ЭКМП, заполняется после проведения ЭКМП. Заполняется, если источником сведений является СМО (ТФОМС).</w:t>
            </w:r>
          </w:p>
        </w:tc>
      </w:tr>
      <w:tr>
        <w:trPr>
          <w:trHeight w:val="300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Записи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ZAP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N_ZAP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позиции записи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запись в пределах счета.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PR_NOV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исправленной записи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сведения об оказанной медицинской помощи передаются впервые; 1 – запись передается повторно после исправления.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 оказания медицинской помощи включаются в счет при наличии в одном из случаев, входящих в законченный случай, сведений о выявлении подозрения на злокачественное новообразование (DS_ONK=1), или установленном диагнозе злокачественного новообразования (первый символ кода основного диагноза «С» или код основного диагноза входит в диапазон D00-D09 или D45-D47)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пациенте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PACIENT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ID_РАС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Возможно использование уникального идентификатора (учетного кода) пациента. Необходим для связи с файлом персональных данных.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VPOLIS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документа, подтверждающего факт страхования по ОМС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F008 Приложения 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SPOLIS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 документа, подтверждающего факт страхования по ОМС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NPOLIS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документа, подтверждающего факт страхования по ОМС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полисов единого образца указывается ЕНП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ST_OKATO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 страхования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ОКАТО территории выдачи ДПФС для полисов старого образца при наличии данных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Реестровый номер СМО.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F002 Приложения А. При отсутствии сведений может не заполняться.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SMO_OGRN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ОГРН СМО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при невозможности указать реестровый номер СМО.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ОКАТО территории страхования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при невозможности указать реестровый номер СМО.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SMO_NAM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СМО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невозможности указать ни реестровый номер, ни ОГРН СМО.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INV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нет инвалидности; 1 – 1 группа; 2 – 2 группа; 3 – 3 группа; 4 – дети-инвалиды. Заполняется только при впервые установленной инвалидности(1-4) или в случае отказа в признании лица инвалидом (0).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Направление на МСЭ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«1» в случае передачи направления на МСЭ медицинской организацией в бюро медико-социальной экспертизы.</w:t>
            </w:r>
          </w:p>
        </w:tc>
      </w:tr>
      <w:tr>
        <w:trPr>
          <w:trHeight w:val="3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NOVOR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T(9)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новорождённого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случае оказания медицинской помощи ребёнку до государственной регистрации рождения. 0 – признак отсутствует. Если значение признака отлично от нуля, он заполняется по следующему шаблону: ПДДММГГН, где П – пол ребёнка в соответствии с классификатором V005 Приложения А; ДД – день рождения; ММ – месяц рождения; ГГ – последние две цифры года рождения; Н – порядковый номер ребёнка (до двух знаков).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 Поле заполняется, если в качестве пациента указан ребёнок.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SOC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Социальная категория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Заполняется в соответствии со справочником F019 Приложения А. Заполняется: 1) реестровым номером СМО для счетов и реестров счетов на оплату медицинской помощи, оказанной застрахованным лицам в рамках территориальной программы обязательного медицинского страхования; 2) кодом ТФОМС, дополненным справа значением «000» - для счетов и реестров счетов на оплату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страхования, в рамках базовой программы обязательного медицинского страхования; 3) кодом "99000" - для счетов и реестров счетов на оплату медицинской помощи, оказанной застрахованным лицам, представляемых на оплату в ФОМС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MO_PR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МО, выбранной застрахованным лицом для получения первичной медико-санитарной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МО прикрепления, указывается в соответствии с реестром F032. Может не заполнятся для случаев медицинской помощи, оказанной застрахованным лицам за пределами территории субъекта Российской Федерации, в котором выдан полис обязательного медицинского страхования.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VZ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Вид занятости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Вид занятости пациента, указывается в соответствии со справочником V039.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законченном случае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IDCASE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законченных случаев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Соответствует порядковому номеру записи реестра счёта на бумажном носителе при его предоставлении.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USL_OK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Условия оказания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условий оказания медицинской помощи (V006 Приложения А).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VIDPOM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медицинской помощи. Справочник V008 Приложения 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FOR_POM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Форма оказания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форм оказания медицинской помощи. Справочник V014 Приложения А</w:t>
            </w:r>
          </w:p>
        </w:tc>
      </w:tr>
      <w:tr>
        <w:trPr>
          <w:trHeight w:val="2693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NPR_NUM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Номер направления на лечение (диагностику, консультацию, госпитализацию)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Заполняется на основании направления на лечение. Заполнение обязательно в случаях оказания:1. плановой медицинской помощи в условиях стационара (FOR_POM=3 и USL_OK = 1); 2. в условиях дневного стационара (USL_OK =2)</w:t>
            </w:r>
          </w:p>
        </w:tc>
      </w:tr>
      <w:tr>
        <w:trPr>
          <w:trHeight w:val="5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направившей на лечение (диагностику, консультацию, госпитализацию)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в случаях оказания: 1. плановой медицинской помощи в условиях стационара (FOR_POM=3 и USL_OK = 1); 2. в условиях дневного стационара (USL_OK =2) 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«С», или код основного диагноза входит в диапазон D00-D09 или D45-D47) при направлении из другой МО</w:t>
            </w:r>
          </w:p>
        </w:tc>
      </w:tr>
      <w:tr>
        <w:trPr>
          <w:trHeight w:val="5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NPR_DATE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 на лечение (диагностику, консультацию, госпитализацию)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на основании направления на лечение. Заполнение обязательно в случаях оказания: 1. плановой медицинской помощи в условиях стационара (FOR_POM=3 и USL_OK = 1); 2. в условиях дневного стационара (USL_OK =2) 3. медицинской помощи при подозрении на злокачественное новообразование, или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 при направлении из другой МО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лечения, указывается в соответствии с реестром F003.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DATE_Z_2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KD_Z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для стационара и дневного стационара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VNOV_M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Вес при рождении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оказании медицинской помощи недоношенным и маловесным детям. Поле заполняется, если в качестве пациента указана мать.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RSLT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Результат обращения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результатов обращения за медицинской помощью (Приложение А V009).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ISHOD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Исход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исходов заболевания (Приложение А V012).</w:t>
            </w:r>
          </w:p>
        </w:tc>
      </w:tr>
      <w:tr>
        <w:trPr>
          <w:trHeight w:val="27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OS_SLUCH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"Особый случай" при регистрации обращения за медицинской помощью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все имевшиеся особые случаи. 1 – медицинская помощь оказана новорожденному ребенку до государственной регистрации рождения при многоплодных родах; 2 – в документе, удостоверяющем личность пациента /родителя (представителя) пациента, отсутствует отчество.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VB_P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внутрибольничного перевода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Указывается«1» только при оплате случая по КСГ с внутрибольничным переводом.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способа оплаты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способов оплаты медицинской помощи V010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выставленная к оплате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Равна сумме значений SUM_M вложенных элементов SL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OPLATA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оплаты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Оплата случая оказания медпомощи: 0 – не принято решение об оплате 1 – полная; 2 – полный отказ; 3 – частичный отказ.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Сумма, принятая к оплате СМО (ТФОМС)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СМО (ТФОМС)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санкции, примененные в рамках данного законченного случая.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SANK_IT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санкций по законченному случаю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Итоговые санкции определяются на основании санкций, описанных в элементе SANK.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Уникально идентифицирует элемент SL в пределах законченного случая.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 МО лечения, указывается в соответствии со справочником F033.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из регионального справочника.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V002 Приложения А.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PROFIL_K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койки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V020 Приложения А. Обязательно к заполнению для дневного и круглосуточного стационара (USL_OK = 1 или USL_OK = 2)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 Заполняется в зависимости от профиля оказанной медицинской помощи.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P_CEL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Цель посещения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целей посещения V025 Приложения А. Обязательно к заполнению только для амбулаторной помощи (USL_OK=3)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NHISTORY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истории болезни/ талона амбулаторного пациента/ карты вызова скорой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P_PER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поступления/ перевода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следующими значениями для дневного и круглосуточного стационара (USL_OK=1 или USL_OK=2): 1 – Самостоятельно 2 – СМП 3 – Перевод из другой МО 4 – Перевод внутри МО с другого профиля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Продолжительность госпитализации (койко-дни/пациенто-дни)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для круглосуточного и дневного стационара (USL_OK=1 или USL_OK=2)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первичный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 (USL_OK=4)). Указывается при наличии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основной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помощи(USL_OK=4)).</w:t>
            </w:r>
          </w:p>
        </w:tc>
      </w:tr>
      <w:tr>
        <w:trPr>
          <w:trHeight w:val="2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сопутствующего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МКБ-10. неуказание подрубрики допускается для случаев оказания скорой медицинской помощи(USL_OK=4). Указывается в случае установления в соответствии с медицинской документацией.</w:t>
            </w:r>
          </w:p>
        </w:tc>
      </w:tr>
      <w:tr>
        <w:trPr>
          <w:trHeight w:val="2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 осложнения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МКБ-10 до уровня подрубрики, если она предусмотрена МКБ-10 (неуказание подрубрики допускается для случаев оказания скорой медицинской помощи(USL_OK=4)). Указывается в случае установления в соответствии с медицинской документацией.</w:t>
            </w:r>
          </w:p>
        </w:tc>
      </w:tr>
      <w:tr>
        <w:trPr>
          <w:trHeight w:val="33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C_ZAB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Характер основного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характера заболевания V027 Приложения А.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  для круглосуточного стационара, дневного стационара, амбулаторной помощи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DS_ONK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подозрения на злокачественное новообразование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значениями: 0 - при отсутствии подозрения на злокачественное новообразование; 1 - при выявлении подозрения на злокачественное новообразование.</w:t>
            </w:r>
          </w:p>
        </w:tc>
      </w:tr>
      <w:tr>
        <w:trPr>
          <w:trHeight w:val="2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Диспансерное наблюдение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Указываются сведения о диспансерном наблюдении по поводу основного заболевания (состояния): 1 - состоит, 2 - взят, 4 - снят по причине выздоровления, 6- снят по другим причинам. Обязательно для заполнения, если P_CEL=1.3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CODE_MES2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стандарта медицинской помощи сопутствующего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утверждённого стандарта.</w:t>
            </w:r>
          </w:p>
        </w:tc>
      </w:tr>
      <w:tr>
        <w:trPr>
          <w:trHeight w:val="30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случае оформления направления при подозрении на злокачественное новообразование (DS_ONK=1) или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283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27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D45-D47), если (USL_OK не равен 4 и REAB не равен 1 и DS_ONK не равен 1) 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КСГ/КПГ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оплате случая лечения по КСГ или КПГ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REAB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реабилитации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значение «1» для случаев реабилитации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лечащего врача/врача, закрывшего талон (историю болезни)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 V021).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VERS_SPEC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классификатора медицинских специальностей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имя используемого классификатора медицинских специальностей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IDDOKT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лечащего врача/врача, закрывшего талон (историю болезни)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Региональный справочник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ED_COL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единиц оплаты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 с учётом всех примененных коэффициентов (при оплате случая по КСГ с внутрибольничным переводом – стоимость, рассчитанная в соответствии с Методическими рекомендациями по способам оплаты медицинской помощи за счет средств ОМС). 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SUM_M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случая, выставленная к оплате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указываться нулевое значение. Может состоять из тарифа и стоимости некоторых услуг.</w:t>
            </w:r>
          </w:p>
        </w:tc>
      </w:tr>
      <w:tr>
        <w:trPr>
          <w:trHeight w:val="5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Описывает услуги, оказанные в рамках данного случая. Допускается указание услуг с нулевой стоимостью. Указание услуг с нулевой стоимостью обязательно, если условие их оказания является тарифообразующим (например, при оплате по КСГ). Обязательно к заполнению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Место обращения (посещения)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Место обращения (посещения), указывается в соответствии со справочником V040. Заполняется для случаев оказания медицинской помощи в амбулаторных условиях (USL_OK=3), по которым заполняется учетная форма № 025-1/у (ТАП)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оформлении направления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направления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NAPR_NUM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T(100)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Номер направления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NAPR_MO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МО, куда оформлено направление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 – юридического лица. Заполняется в соответствии со справочником F003 Приложения А. Заполнение обязательно в случаях оформления направления в другую МО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направления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видов направления V028 Приложения А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MET_ISSL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Метод диагностического исследования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Если NAPR_V=3, заполняется в соответствии с классификатором методов диагностического исследования V029 Приложения А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NAPR_USL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Медицинская услуга (код), указанная в направлении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соответствии с номенклатурой медицинских услуг (V001). Обязательно к заполнению при заполненном MET_ISSL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PR_CONS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Цель проведения консилиума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целей консилиума N019 Приложения А</w:t>
            </w:r>
          </w:p>
        </w:tc>
      </w:tr>
      <w:tr>
        <w:trPr>
          <w:trHeight w:val="30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DT_CONS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проведении консилиума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сведения о проведении консилиума в целях определения тактики обследования или лечения. Обязательно к заполнению при установленном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</w:tr>
      <w:tr>
        <w:trPr>
          <w:trHeight w:val="27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DS1_T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случае лечения онкологического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D45-D47), если (USL_OK не равен 4 и REAB не равен 1 и DS_ONK не равен 1) 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STAD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Стадия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N002 Приложения А. Обязательно к заполнению при проведении противоопухолевого лечения или наблюдении (DS1_T={0,1,2,3,4}).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Tumor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N003 Приложения А. 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Nodus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N004 Приложения А. 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Metastasis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N005 Приложения А. Обязательно к заполнению при первичном лечении (DS1_T=0) для пациентов, возраст которых на дату начала лечения более 18 лет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MTSTZ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выявления отдалённых метастазов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Используется только при рецидиве или прогрессировании (DS1_T=1 или DS1_T=2). При выявлении отдалённых метастазов обязательно к заполнению значением 1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Суммарная очаговая доза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K_FR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фракций проведения лучевой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для заполнения при проведении лучевой или химиолучевой терапии (USL_TIP=3 или USL_TIP=4). Может принимать значение «0»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WEI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N(3.1)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Масса тела (кг)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массе тела или площади поверхности тела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HEI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Рост (см)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Площадь поверхности тела (м2)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проведении лекарственной противоопухолевой терапии или химиолучевой терапии, при которых расчет дозы препарата производится на основании данных о площади поверхности тела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блок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сведения о проведенных исследованиях и их результатах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случае наличия противопоказаний к проведению определенных типов лечения или отказах пациента от проведения определенных типов лечения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для стационара и дневного стационара (USL_OK=1 или USL_OK=2) при проведении противоопухолевого лечения (DS1_T={0,1,2})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блок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B_DIAG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DIAG_DATE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взятия материала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дата взятия материала для проведения диагностики.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DIAG_TIP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диагностического показателя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значениями: 1 – гистологический признак; 2 – маркёр (ИГХ).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DIAG_CODE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диагностического показателя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DIAG_TIP=1 заполняется в соответствии со справочником N007 Приложения А. При DIAG_TIP=2 заполняется в соответствии со справочником N010 Приложения А.</w:t>
            </w:r>
          </w:p>
        </w:tc>
      </w:tr>
      <w:tr>
        <w:trPr>
          <w:trHeight w:val="2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DIAG_RSLT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результата диагностики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 наличии сведений о получении результата диагностики (REC_RSLT =1). При DIAG_TIP=1 заполняется в соответствии со справочником N008 Приложения А. При DIAG_TIP=2 заполняется в соответствии со справочником N011 Приложения 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REC_RSLT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получения результата диагностики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значением «1» в случае получения результата диагностики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имеющихся противопоказаниях и отказах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B_PROT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противопоказания или отказа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N001 Приложения 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D_PROT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регистрации противопоказания или отказа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 при лечении онкологического заболевания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ONK_USL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USL_TIP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услуги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со справочником N013 Приложения А.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HIR_TIP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хирургического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USL_TIP=1 заполняется в соответствии со справочником N014 Приложения А. Не подлежит заполнению при USL_TIP не равном 1.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LEK_TIP_L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Линия лекарственной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USL_TIP=2 заполняется в соответствии со справочником N015 Приложения А. Не подлежит заполнению при USL_TIP не равном 2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LEK_TIP_V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Цикл лекарственной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USL_TIP=2 заполняется в соответствии со справочником N016 Приложения А. Не подлежит заполнению при USL_TIP не равном 2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при USL_TIP=2 или USL_TIP=4</w:t>
            </w:r>
          </w:p>
        </w:tc>
      </w:tr>
      <w:tr>
        <w:trPr>
          <w:trHeight w:val="21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PPTR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проведения профилактики тошноты и рвотного рефлекса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значение «1» в случае применения противорвотной терапии при проведении лекарственной противоопухолевой или химиолучевой терапии препаратом высоко-, средне- или низкоэметогенного потенциала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LUCH_TIP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лучевой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USL_TIP=3 или USL_TIP=4 заполняется в соответствии со справочником N017 Приложения А. Не подлежит заполнению при USL_TIP не равном 3 или 4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введенном противоопухолевом лекарственном препарате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LEK_PR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REGNUM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N020 Приложения А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REGNUM_DOP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Расширенный идентификатор МНН лекарственного препарата с указанием пути введения (в том числе с уточнением действующего вещества или формы выпуска), типа лекарственной формы по агрегатному состоянию и виду высвобождения, единица измерения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Обязателен к заполнению для схем противоопухолевой лекарственной терапии (sh), действующих после 31.12.2024, в соответствии с классификатором N021 (значением из поля ID_LEKP_EXT). Формируется по шаблону REGNUM.PP.D.A.V.EEE, где: REGNUM - идентификатор лекарственного препарата (значение из поля ID_LEKP справочника N021), PP – идентификатор пути введения лекарственного препарата по ФРНСИ ЕГИСЗ (OID 1.2.643.5.1.13.13.11.1468), D - код уточнения действующего вещества или формы выпуска лекарственного препарата (0 - уточнение отсутсвует, 1 - пегилированный липосомальный, 2 - лиофилизат), A- идентификатор типа лекарственной формы лекарственного препарата по агрегатному состоянию (1 - твердое, 2 -жидкое, 3 - мягкое), V - идентификатор типа лекарственной формы лекарственного препарата по виду высвобождения по ФРНСИ ЕГИСЗ (OID 1.2.643.5.1.13.13.99.2.798), EEE - идентификатор единиц измерения лекарственного препарата по ФРНСИ ЕГИСЗ (OID 1.2.643.5.1.13.13.11.1358)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лекарственного препарата, применяемого при проведении лекарственной противоопухолевой терапии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N020 Приложения А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Сведения о введениях противоопухолевого лекарственного препарата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INJ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DATE_INJ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Дата введения лекарственного препарата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дата введения лекарственного препарата пациенту.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KV_INJ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N(8.3)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введенного лекарственного препарата (действующего вещества)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количество лекарственного препарата, введенного пациенту в сутки (в соответствии с единицами измерениями).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KIZ_INJ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N(8.3)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 израсходованного (введеного + утилизированного) лекарственного препарата (действующего вещества)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списанного (не введенный другому пациенту) лекарственного препарата в соответствии с единицами измерения (количество введенного + количество утилизированного).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N(15.6)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Фактическая стоимость лекарственного препарата за единицу измерения действующего вещества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SV_INJ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Стоимость введенного лекарственного препарата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Расчетное поле. Указывается стоимость введенного лекарственного препарата, рассчитанная как произведение количества введенного лекарственного препарата (действующего вещества) на фактическую закупочную цену лекарственного препарата (с учетом НДС и региональных надбавок).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SIZ_INJ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Стоимость израсходованного лекарственного препарата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стоимость израсходованного лекарственного препарата, рассчитанная, как произведение списанного (не введенный другому пациенту) лекарственного препарата (количество введенного + количество утилизированного) на фактическую закупочную цену лекарственного препарата (с учетом НДС и региональных надбавок).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RED_INJ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Признак применения редукции для лекарственного препарата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без редукции; 1 – редукция присутсвует. Обязателен к заполнению для схем противоопухолевой лекарственной терапии (sh), действующих после 31.12.2024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КСГ/КПГ</w:t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KSG_KPG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N_KSG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КСГ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КСГ (V023) с указанием подгруппы (в случае использования). Заполняется при оплате случая лечения по КСГ. Не подлежит заполнению при заполненном N_KРG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VER_KSG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Модель определения КСГ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версия модели определения КСГ (год)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KSG_PG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использования подгруппы КСГ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подгруппа КСГ не применялась; 1 – подгруппа КСГ применялась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N_KPG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КПГ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КПГ (V026). Заполняется при оплате случая лечения по КПГ. Не подлежит заполнению при заполненном N_KSG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затратоемкости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затратоемкости группы/подгруппы КСГ или КПГ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KOEF_UP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Коэффициент специфики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Значение коэффициента специфики для КСГ. При отсутствии указывается «1»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PR_PR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Причина оплаты за прерванный случай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Классификатор V042 Приложения А.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N(1.5)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Доля оплаты прерванного случая лечения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Может принимать значения от 0 до 1 включительно (до 5 знаков после запятой). В случае, если основания для оплаты за прерванный случай отсутствуют, указывается значение «1»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BZTSZ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Базовая ставка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базовой ставки, указывается в рублях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дифференциации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дифференциации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KOEF_U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уровня/подуровня оказания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уровня/подуровня оказания медицинской помощи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K_ZP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достижения целевых показателей уровня заработной платы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достижения целевых показателей уровня заработной платы для КСГ. При отсутствии указывается «1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.00000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>
        <w:trPr>
          <w:trHeight w:val="54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CRIT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Классификационный критерий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Классификационный критерий (V024), в том числе установленный субъектом Российской Федерации. Обязателен к заполнению: - в случае применения при оплате случая лечения по КСГ; - в случае применения при оплате случая лечения по КПГ, если применен региональный классификационный критерий - в случае применения при злокачественном новообразовании: лучевой терапии (кроме радионуклидной терапии), лекарственных препаратов, применяемых в сочетании с лучевой терапией, схемы лекарственной терапии, указанной в группировщике КСГ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использованияКСЛП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 – КСЛП не применялся; 1 – КСЛП применялся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IT_SL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Применённый коэффициент сложности лечения пациента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Итоговое значение коэффициента сложности лечения пациента для данного случая. Указывается только при использовании.</w:t>
            </w:r>
          </w:p>
        </w:tc>
      </w:tr>
      <w:tr>
        <w:trPr>
          <w:trHeight w:val="12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SL_COEF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применённых коэффициентах сложности лечения пациента. Указывается при наличии IT_SL.</w:t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Коэффициенты сложности лечения пациента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SL_COEF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T(5)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коэффициента сложности лечения пациента (КСЛП)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Код КСЛП в соответствии с классификатором V041 Приложения А.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Z_SL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N(1.5)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Значение коэффициента сложности лечения пациента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об услуге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USL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IDSERV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записи в реестре услуг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случая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 лечения, указывается в соответствии с реестром F003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LPU_1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Уникальный номер структурного подразделения МО, осуществляющей деятельность в сфере ОМС, на соответствующий финансовый год, по данным ЕРМО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СП МО лечения, указывается в соответствии со справочником F033.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PODR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отделения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Отделение МО лечения из регионального справочника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PROFIL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Профиль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V002 Приложения А.</w:t>
            </w:r>
          </w:p>
        </w:tc>
      </w:tr>
      <w:tr>
        <w:trPr>
          <w:trHeight w:val="4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VID_VME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медицинского вмешательства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в соответствии с номенклатурой медицинских услуг (V001). Обязательно к заполнению: для услуг диализа; для услуг, условие оказания которых является тарифообразующим; в случае проведения хирургического лечения, лучевой или химиолучевой терапии, диагностических мероприятий при установленном основном диагнозе злокачественного новообразования (первый символ кода основного диагноза - «С» или код основного диагноза входит в диапазон D00-D09 или D45-D47)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Признак детского профиля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0-нет, 1-да. Заполняется в зависимости от профиля оказанной медицинской помощи.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начала оказания услуги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DATE_OUT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окончания оказания услуги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Диагноз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из справочника МКБ до уровня подрубрики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территориальным классификатором услуг.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KOL_USL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N(6.2)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услуг (кратность услуги)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TARIF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SUMV_USL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N(4)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Специальность медработника, выполнившего услугу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Классификатор медицинских специальностей (должностей) (Приложение А V021).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PRVS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Стоимость медицинской услуги, выставленная к оплате (руб.)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Может принимать значение 0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CODE_MD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медицинского работника, оказавшего медицинскую услугу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территориальным справочником.</w:t>
            </w:r>
          </w:p>
        </w:tc>
      </w:tr>
      <w:tr>
        <w:trPr>
          <w:trHeight w:val="27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NPL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Неполный объём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причина, по которой услуга не оказана или оказана не в полном объёме. 1 – документированный отказ больного, 2 – медицинские противопоказания, 3 – прочие причины (умер, переведён в другое отделение и пр.) 4 – ранее проведённые услуги в пределах установленных сроков.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Сведения о санкциях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SANK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S_CODE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санкции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Уникален в пределах законченного случая.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S_SUM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N(15.2)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Сумма финансовой санкции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невыявлении причин для отказа (частичной) оплаты значение должно быть равно 0</w:t>
            </w:r>
          </w:p>
        </w:tc>
      </w:tr>
      <w:tr>
        <w:trPr>
          <w:trHeight w:val="9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S_TIP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вида контроля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видов контроля F006, Приложение А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SL_ID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Идентификатор случая, в котором выявлена причина для отказа (частичной) оплаты, в пределах законченного случая. Обязательно к заполнению, если S_SUM не равна 0</w:t>
            </w:r>
          </w:p>
        </w:tc>
      </w:tr>
      <w:tr>
        <w:trPr>
          <w:trHeight w:val="15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S_OSN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причины отказа (частичной) оплаты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F014 (Классификатор причин отказа в оплате медицинской помощи, Приложение А), если S_SUM не равна 0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DATE_ACT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акта МЭК, МЭЭ или ЭКМП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NUM_ACT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акта МЭК, МЭЭ или ЭКМП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8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CODE_EXP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T(8)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эксперта качества медицинской помощи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Обязательно к заполнению в соответствии с F004 (Реестр экспертов качества медицинской помощи, Приложение А) для экспертиз качества медицинской помощи (S_TIP&gt;=30)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S_COM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Комментарий к санкции.</w:t>
            </w:r>
          </w:p>
        </w:tc>
      </w:tr>
      <w:tr>
        <w:trPr>
          <w:trHeight w:val="615" w:hRule="atLeast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S_IST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Источник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СМО/ТФОМС к МО.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Статья 11.3. Структура общих файлов информационного обмена</w:t>
      </w:r>
    </w:p>
    <w:p>
      <w:pPr>
        <w:pStyle w:val="ConsPlusTitle"/>
        <w:numPr>
          <w:ilvl w:val="0"/>
          <w:numId w:val="0"/>
        </w:numPr>
        <w:ind w:left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Таблица Д.5. Структура файла персональных данных.</w:t>
      </w:r>
    </w:p>
    <w:p>
      <w:pPr>
        <w:pStyle w:val="ConsPlusTitle"/>
        <w:numPr>
          <w:ilvl w:val="0"/>
          <w:numId w:val="0"/>
        </w:numPr>
        <w:ind w:left="54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ConsPlusTitlePage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Значение параметра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X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для данного типа файлов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ConsPlusTitlePage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для передачи сведений об оказанной медицинской помощи, кроме: высокотехнологичной медицинской помощи, медицинской помощи по диспансеризации, профилактическим медицинским осмотрам несовершеннолетних и профилактическим медицинским осмотрам взрослого населения, медицинской помощи при подозрении на злокачественное новообразование или установленном диагнозе злокачественного новообразования - L;</w:t>
      </w:r>
    </w:p>
    <w:p>
      <w:pPr>
        <w:pStyle w:val="ConsPlusTitlePage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для передачи сведений об оказанной высокотехнологичной медицинской помощи - LT;</w:t>
      </w:r>
    </w:p>
    <w:p>
      <w:pPr>
        <w:pStyle w:val="ConsPlusTitlePage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для передачи сведений об оказанной медицинской помощи при диспансеризации - LP, LV, LO, LS, LU, LF: в соответствии с именем основного файла;</w:t>
      </w:r>
    </w:p>
    <w:p>
      <w:pPr>
        <w:pStyle w:val="ConsPlusTitlePage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для передачи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- LC.</w:t>
      </w:r>
    </w:p>
    <w:tbl>
      <w:tblPr>
        <w:tblW w:w="91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1439"/>
        <w:gridCol w:w="828"/>
        <w:gridCol w:w="994"/>
        <w:gridCol w:w="1983"/>
        <w:gridCol w:w="2801"/>
      </w:tblGrid>
      <w:tr>
        <w:trPr>
          <w:trHeight w:val="2220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Код элемента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Имя элемента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Тип элемента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Формат элемента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правила заполнения элемента</w:t>
            </w:r>
          </w:p>
        </w:tc>
      </w:tr>
      <w:tr>
        <w:trPr>
          <w:trHeight w:val="315" w:hRule="atLeast"/>
        </w:trPr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Корневой элемент (Сведения о медпомощи)</w:t>
            </w:r>
          </w:p>
        </w:tc>
      </w:tr>
      <w:tr>
        <w:trPr>
          <w:trHeight w:val="3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PERS_LIST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Информация о передаваемом файле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PERS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Содержит персональные данные пациента</w:t>
            </w:r>
          </w:p>
        </w:tc>
      </w:tr>
      <w:tr>
        <w:trPr>
          <w:trHeight w:val="315" w:hRule="atLeast"/>
        </w:trPr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Заголовок файла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ZGLV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VERSION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T(5)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Версия взаимодействия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Текущей редакции соответствует значение «3.2»</w:t>
            </w:r>
          </w:p>
        </w:tc>
      </w:tr>
      <w:tr>
        <w:trPr>
          <w:trHeight w:val="3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DATA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формате ГГГГ-ММ-ДД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 без расширения.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FILENAME1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T(26)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основного файла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файла, с которым связан данный файл, без расширения.</w:t>
            </w:r>
          </w:p>
        </w:tc>
      </w:tr>
      <w:tr>
        <w:trPr>
          <w:trHeight w:val="300" w:hRule="atLeast"/>
        </w:trPr>
        <w:tc>
          <w:tcPr>
            <w:tcW w:w="9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Данные</w:t>
            </w:r>
          </w:p>
        </w:tc>
      </w:tr>
      <w:tr>
        <w:trPr>
          <w:trHeight w:val="9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PERS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ID_PAC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T(36)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записи о пациенте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Соответствует аналогичному номеру в файле со сведениями счетов об оказанной медицинской помощи.</w:t>
            </w:r>
          </w:p>
        </w:tc>
      </w:tr>
      <w:tr>
        <w:trPr>
          <w:trHeight w:val="33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FAM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Фамилия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Фамилия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нуля.</w:t>
            </w:r>
          </w:p>
        </w:tc>
      </w:tr>
      <w:tr>
        <w:trPr>
          <w:trHeight w:val="33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IM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указывается обязательно при наличии в документе УДЛ. В случае отсутствия реквизита в документе УДЛ в поле DOST обязательно включается соответствующее значение, и реквизит не указывается. Для детей при отсутствии данных ФИО до государственной регистрации не указывается. В этом случае значение поля NOVOR должно быть отлично от нуля.</w:t>
            </w:r>
          </w:p>
        </w:tc>
      </w:tr>
      <w:tr>
        <w:trPr>
          <w:trHeight w:val="27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Отчество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Отчество указывается при наличии в документе УДЛ. В случае отсутствия реквизит не указывается, и в поле DOST можно опустить соответствующее значение. Для детей при отсутствии данных ФИО до государственной регистрации не указывается. В этом случае значение поля NOVOR должно быть отлично от нуля.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W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Пол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в соответствии с классификатором V005 Приложения А.</w:t>
            </w:r>
          </w:p>
        </w:tc>
      </w:tr>
      <w:tr>
        <w:trPr>
          <w:trHeight w:val="42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рождения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Если в документе, удостоверяющем личность, не указан день рождения, то он принимается равным «01». При этом в поле DOST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 должно быть указано значение «6», а также значение «4» или «5» соответственно</w:t>
            </w:r>
          </w:p>
        </w:tc>
      </w:tr>
      <w:tr>
        <w:trPr>
          <w:trHeight w:val="24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DOST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надёжности идентификации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место.</w:t>
            </w:r>
          </w:p>
        </w:tc>
      </w:tr>
      <w:tr>
        <w:trPr>
          <w:trHeight w:val="12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TEL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телефона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Указывается только для диспансеризации при предоставлении сведений. Информация для страхового представителя.</w:t>
            </w:r>
          </w:p>
        </w:tc>
      </w:tr>
      <w:tr>
        <w:trPr>
          <w:trHeight w:val="3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FAM_P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Фамилия представителя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Фамилия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указывается.</w:t>
            </w:r>
          </w:p>
        </w:tc>
      </w:tr>
      <w:tr>
        <w:trPr>
          <w:trHeight w:val="3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IM_P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Имя представителя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Имя представителя указывается обязательно при наличии в документе УДЛ. В случае отсутствия реквизита в документе УДЛ в поле DOST_P обязательно включается соответствующее значение, и реквизит не указывается.</w:t>
            </w:r>
          </w:p>
        </w:tc>
      </w:tr>
      <w:tr>
        <w:trPr>
          <w:trHeight w:val="30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OT_P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T(40)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Отчество представителя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 и отчество представителя присутствует в документе УДЛ. В случае отсутствия реквизит не указывается и в поле DOST_P можно опустить соответствующее значение.</w:t>
            </w:r>
          </w:p>
        </w:tc>
      </w:tr>
      <w:tr>
        <w:trPr>
          <w:trHeight w:val="15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W_P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Пол представителя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</w:t>
            </w:r>
          </w:p>
        </w:tc>
      </w:tr>
      <w:tr>
        <w:trPr>
          <w:trHeight w:val="75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DR_P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рождения представителя пациента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Заполняются данные о представителе пациента-ребёнка до государственной регистрации рождения. Реквизит указывается обязательно, если значение поля NOVOR отлично от нуля. Если в документе, удостоверяющем личность, не указан день рождения, то он принимается равным «01». При этом в поле DOST_P должно быть указано значение «4». Если в документе, удостоверяющем личность, не указан месяц рождения, то месяц рождения принимается равным «01» (январь). При этом в поле DOST_P должно быть указано значение «5». Если в документе, удостоверяющем личность, дата рождения не соответствует календарю, то из такой даты должны быть удалены ошибочные элементы и указана часть даты рождения с точностью до года или до месяца (как описано выше). При этом в поле DOST_P должно быть указано значение «6», а также значение «4» или «5» соответственно</w:t>
            </w:r>
          </w:p>
        </w:tc>
      </w:tr>
      <w:tr>
        <w:trPr>
          <w:trHeight w:val="1134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DOST_P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N(1)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надёжности идентификации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– отсутствует отчество; 2 – отсутствует фамилия; 3 – отсутствует имя; 4 – известен только месяц и год даты рождения; 5 – известен только год даты рождения; 6 – дата рождения не соответствует календарю. Поле повторяется столько раз, сколько особых случаев имеет место.</w:t>
            </w:r>
          </w:p>
        </w:tc>
      </w:tr>
      <w:tr>
        <w:trPr>
          <w:trHeight w:val="12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MR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Место рождения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Место рождения указывается в том виде, в котором оно записано в предъявленном документе, удостоверяющем личность.</w:t>
            </w:r>
          </w:p>
        </w:tc>
      </w:tr>
      <w:tr>
        <w:trPr>
          <w:trHeight w:val="15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DOCTYPE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 документа, удостоверяющего личность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F011 «Классификатор типов документов, удостоверяющих личность». При указании ЕНП в соответствующем основном файле поле может не заполняться.</w:t>
            </w:r>
          </w:p>
        </w:tc>
      </w:tr>
      <w:tr>
        <w:trPr>
          <w:trHeight w:val="12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DOCSER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 документа, удостоверяющего личность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указании ЕНП в соответствующем основном файле поле может не заполняться.</w:t>
            </w:r>
          </w:p>
        </w:tc>
      </w:tr>
      <w:tr>
        <w:trPr>
          <w:trHeight w:val="12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DOCNUM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документа, удостоверяющего личность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указании ЕНП в соответствующем основном файле поле может не заполняться.</w:t>
            </w:r>
          </w:p>
        </w:tc>
      </w:tr>
      <w:tr>
        <w:trPr>
          <w:trHeight w:val="15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DOCDATE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D(10)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Дата выдачи документа, удостоверяющего личность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указании ЕНП в соответствующем основном файле поле может не заполняться.</w:t>
            </w:r>
          </w:p>
        </w:tc>
      </w:tr>
      <w:tr>
        <w:trPr>
          <w:trHeight w:val="15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DOCORG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T(1000)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органа, выдавшего документ, удостоверяющий личность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указании ЕНП в соответствующем основном файле поле может не заполняться.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SNILS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T(14)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СНИЛС пациента или представителя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СНИЛС с разделителями. Указывается при наличии.</w:t>
            </w:r>
          </w:p>
        </w:tc>
      </w:tr>
      <w:tr>
        <w:trPr>
          <w:trHeight w:val="9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OKATOG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места жительства по ОКАТО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наличии сведений</w:t>
            </w:r>
          </w:p>
        </w:tc>
      </w:tr>
      <w:tr>
        <w:trPr>
          <w:trHeight w:val="9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OKATOP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T(11)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Код места пребывания по ОКАТО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Заполняется при наличии сведений</w:t>
            </w:r>
          </w:p>
        </w:tc>
      </w:tr>
      <w:tr>
        <w:trPr>
          <w:trHeight w:val="615" w:hRule="atLeas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COMENTP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T(250)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Служебное поле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Таблица Д.6. Структура файла с дополнительными сведениями об оказанной медицинской помощи.</w:t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13"/>
        <w:spacing w:before="0" w:after="0"/>
        <w:contextualSpacing/>
        <w:jc w:val="left"/>
        <w:rPr>
          <w:b/>
          <w:bCs/>
        </w:rPr>
      </w:pPr>
      <w:r>
        <w:rPr>
          <w:color w:themeColor="text1" w:val="000000"/>
          <w:lang w:eastAsia="ru-RU"/>
        </w:rPr>
        <w:t xml:space="preserve">Значение параметра </w:t>
      </w:r>
      <w:r>
        <w:rPr>
          <w:color w:themeColor="text1" w:val="000000"/>
          <w:lang w:val="en-US" w:eastAsia="ru-RU"/>
        </w:rPr>
        <w:t>X</w:t>
      </w:r>
      <w:r>
        <w:rPr>
          <w:color w:themeColor="text1" w:val="000000"/>
          <w:lang w:eastAsia="ru-RU"/>
        </w:rPr>
        <w:t xml:space="preserve"> для данного типа файлов – </w:t>
      </w:r>
      <w:r>
        <w:rPr>
          <w:color w:themeColor="text1" w:val="000000"/>
          <w:lang w:val="en-US" w:eastAsia="ru-RU"/>
        </w:rPr>
        <w:t>I</w:t>
      </w:r>
      <w:r>
        <w:rPr>
          <w:color w:themeColor="text1" w:val="000000"/>
          <w:lang w:eastAsia="ru-RU"/>
        </w:rPr>
        <w:t>.</w:t>
      </w:r>
    </w:p>
    <w:tbl>
      <w:tblPr>
        <w:tblW w:w="89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3"/>
        <w:gridCol w:w="1841"/>
        <w:gridCol w:w="709"/>
        <w:gridCol w:w="1135"/>
        <w:gridCol w:w="1807"/>
        <w:gridCol w:w="2092"/>
      </w:tblGrid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Код элемента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Содержание элемента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Тип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Формат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Наименование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  <w:lang w:eastAsia="ru-RU"/>
              </w:rPr>
              <w:t>Дополнительная информация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pacing w:before="0" w:after="0"/>
              <w:contextualSpacing/>
              <w:jc w:val="left"/>
              <w:rPr>
                <w:i/>
                <w:i/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  <w:lang w:eastAsia="ru-RU"/>
              </w:rPr>
              <w:t>Корневой элемент (Сведения о медпомощи).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ZL_</w:t>
            </w:r>
            <w:r>
              <w:rPr>
                <w:color w:themeColor="text1" w:val="000000"/>
                <w:lang w:eastAsia="ru-RU"/>
              </w:rPr>
              <w:t>LIST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ZGLV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Заголовок файла.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Записи.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Записи о дополнительных данных.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tabs>
                <w:tab w:val="clear" w:pos="708"/>
                <w:tab w:val="left" w:pos="4212" w:leader="none"/>
                <w:tab w:val="center" w:pos="5347" w:leader="none"/>
              </w:tabs>
              <w:spacing w:before="0" w:after="0"/>
              <w:contextualSpacing/>
              <w:jc w:val="left"/>
              <w:rPr>
                <w:i/>
                <w:i/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  <w:lang w:eastAsia="ru-RU"/>
              </w:rPr>
              <w:t>Заголовок файла.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ZGLV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VERSION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T(5)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Версия взаимодействия.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Текущей редакции соответствует значение «3.2»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DATE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D(10)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Дата.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В формате ГГГГ-ММ-ДД.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FILENAME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T(26)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Имя файла.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Имя файла без расширения.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SD_Z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N(9)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Количество записей в файле.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Указывается количество записей о случаях оказания МП, включённых в файл.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TEST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Признак тестовой выгрузки.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1 – да;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0 - нет (окончательная выгрузка).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VER_PO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T(50)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Версия ПО, в котором сформирован реестр.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Внутренний код разработчика.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i/>
              </w:rPr>
              <w:t>Сведения о записи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ZAP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N_ZAP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N(8)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Номер позиции записи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Уникально идентифицирует запись в пределах счета.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FILENAME1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T(26)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Имя основного файла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Имя файла, с которым связана данная запись, без расширения.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Z_SL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О</w:t>
            </w:r>
            <w:r>
              <w:rPr>
                <w:color w:val="000000"/>
                <w:lang w:val="en-US" w:eastAsia="ru-RU"/>
              </w:rPr>
              <w:t>M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Сведения о законченном случае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Сведения о законченном случае оказания медицинской помощи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pacing w:before="0" w:after="0"/>
              <w:contextualSpacing/>
              <w:jc w:val="left"/>
              <w:rPr>
                <w:i/>
                <w:i/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  <w:lang w:eastAsia="ru-RU"/>
              </w:rPr>
              <w:t>Сведения о законченном случае.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Z_SL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IDCASE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</w:t>
            </w:r>
            <w:r>
              <w:rPr>
                <w:color w:themeColor="text1" w:val="000000"/>
                <w:lang w:eastAsia="ru-RU"/>
              </w:rPr>
              <w:t>11</w:t>
            </w:r>
            <w:r>
              <w:rPr>
                <w:color w:themeColor="text1" w:val="000000"/>
                <w:lang w:val="en-US" w:eastAsia="ru-RU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Номер записи в реестре случаев.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Соответствует порядковому номеру записи реестра счёта на бумажном носителе при его предоставлении.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Сведения о случае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Может указываться несколько раз для случаев с внутрибольничным переводом при оплате по КСГ, обращениях по заболеваниям в амбулаторных условиях.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NPR_NOM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T(10)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Номер направления.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Заполняется на основании направления на лечение. Обязательно при заполнении поля </w:t>
            </w:r>
            <w:r>
              <w:rPr>
                <w:color w:themeColor="text1" w:val="000000"/>
                <w:lang w:val="en-US" w:eastAsia="ru-RU"/>
              </w:rPr>
              <w:t>NPR</w:t>
            </w:r>
            <w:r>
              <w:rPr>
                <w:color w:themeColor="text1" w:val="000000"/>
                <w:lang w:eastAsia="ru-RU"/>
              </w:rPr>
              <w:t>_</w:t>
            </w:r>
            <w:r>
              <w:rPr>
                <w:color w:themeColor="text1" w:val="000000"/>
                <w:lang w:val="en-US" w:eastAsia="ru-RU"/>
              </w:rPr>
              <w:t>MO</w:t>
            </w:r>
            <w:r>
              <w:rPr>
                <w:color w:themeColor="text1" w:val="000000"/>
                <w:lang w:eastAsia="ru-RU"/>
              </w:rPr>
              <w:t>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EXTR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Направление (госпитализация).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1 – плановая;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2 – экстренная.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  <w:lang w:eastAsia="ru-RU"/>
              </w:rPr>
              <w:t>Сведения о случае.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SL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SL_ID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T(36)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Идентификатор случая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val="000000"/>
                <w:lang w:eastAsia="ru-RU"/>
              </w:rPr>
              <w:t>Уникально идентифицирует элемент SL в пределах законченного случая.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USL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Сведения об услуге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Описывает услуги, оказанные в рамках данного случая.Допускается указание услуг с нулевой стоимостью.Указание услуг с нулевой стоимостью обязательно, если условие их оказания является тарифообразующим (например, при оплате по КСГ).</w:t>
            </w:r>
          </w:p>
        </w:tc>
      </w:tr>
      <w:tr>
        <w:trPr>
          <w:trHeight w:val="2569" w:hRule="atLeast"/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MET_HMPR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T(30)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Код идентификатора ВМП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Обязательно для случаев ВМП.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Заполняется по маске 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IDHM</w:t>
            </w:r>
            <w:r>
              <w:rPr>
                <w:color w:themeColor="text1" w:val="000000"/>
                <w:lang w:eastAsia="ru-RU"/>
              </w:rPr>
              <w:t>.</w:t>
            </w:r>
            <w:r>
              <w:rPr>
                <w:color w:themeColor="text1" w:val="000000"/>
                <w:lang w:val="en-US" w:eastAsia="ru-RU"/>
              </w:rPr>
              <w:t>HVID</w:t>
            </w:r>
            <w:r>
              <w:rPr>
                <w:color w:themeColor="text1" w:val="000000"/>
                <w:lang w:eastAsia="ru-RU"/>
              </w:rPr>
              <w:t>.</w:t>
            </w:r>
            <w:r>
              <w:rPr>
                <w:color w:themeColor="text1" w:val="000000"/>
                <w:lang w:val="en-US" w:eastAsia="ru-RU"/>
              </w:rPr>
              <w:t>HGR</w:t>
            </w:r>
            <w:r>
              <w:rPr>
                <w:color w:themeColor="text1" w:val="000000"/>
                <w:lang w:eastAsia="ru-RU"/>
              </w:rPr>
              <w:t>.</w:t>
            </w:r>
            <w:r>
              <w:rPr>
                <w:color w:themeColor="text1" w:val="000000"/>
                <w:lang w:val="en-US" w:eastAsia="ru-RU"/>
              </w:rPr>
              <w:t>HMODP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где:</w:t>
            </w:r>
          </w:p>
          <w:p>
            <w:pPr>
              <w:pStyle w:val="13"/>
              <w:spacing w:before="4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IDHM</w:t>
            </w:r>
            <w:r>
              <w:rPr>
                <w:color w:themeColor="text1" w:val="000000"/>
                <w:lang w:eastAsia="ru-RU"/>
              </w:rPr>
              <w:t xml:space="preserve"> - метод ВМП;</w:t>
            </w:r>
          </w:p>
          <w:p>
            <w:pPr>
              <w:pStyle w:val="13"/>
              <w:spacing w:before="4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HVID</w:t>
            </w:r>
            <w:r>
              <w:rPr>
                <w:color w:themeColor="text1" w:val="000000"/>
                <w:lang w:eastAsia="ru-RU"/>
              </w:rPr>
              <w:t xml:space="preserve"> - вид ВМП;</w:t>
            </w:r>
          </w:p>
          <w:p>
            <w:pPr>
              <w:pStyle w:val="13"/>
              <w:spacing w:before="4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HGR</w:t>
            </w:r>
            <w:r>
              <w:rPr>
                <w:color w:themeColor="text1" w:val="000000"/>
                <w:lang w:eastAsia="ru-RU"/>
              </w:rPr>
              <w:t xml:space="preserve"> – код группы ВМП;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IDMODP</w:t>
            </w:r>
            <w:r>
              <w:rPr>
                <w:color w:themeColor="text1" w:val="000000"/>
                <w:lang w:eastAsia="ru-RU"/>
              </w:rPr>
              <w:t xml:space="preserve"> код модели ВМП.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Все значения берутся из одноименных полей справочника </w:t>
            </w:r>
            <w:r>
              <w:rPr>
                <w:color w:themeColor="text1" w:val="000000"/>
                <w:lang w:val="en-US" w:eastAsia="ru-RU"/>
              </w:rPr>
              <w:t>V</w:t>
            </w:r>
            <w:r>
              <w:rPr>
                <w:color w:themeColor="text1" w:val="000000"/>
                <w:lang w:eastAsia="ru-RU"/>
              </w:rPr>
              <w:t>019.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CEL_OBSL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Цель обслуживания.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лечебно-диагностическая, а также  для случаев КС и ДС;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2 - консультативная;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3 - диспансерное наблюдение;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4 - профосмотр;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5 - прочие цели;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6 - диспансеризация студентов;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7 - диспансеризация взрослых;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8 - диспансеризация детей-сирот;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9 - диспансеризация детей из патронатных семей;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0 - диспансеризация участников ВОВ, блокадники, бывшие узники концлагерей;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10 - неотложная помощь.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POL_VIS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N(3)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Количество посещений в поликлинике (к/д в КС и ДС).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Для КС - количество койко-дней.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Для ДС – количество пациента-дней.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Для АПП – количество посещений в случае.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HOM_VIS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Количество посещений на дому.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если неотложная помощь на дому.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Обязательно для АПП (</w:t>
            </w:r>
            <w:r>
              <w:rPr>
                <w:color w:themeColor="text1" w:val="000000"/>
                <w:lang w:val="en-US" w:eastAsia="ru-RU"/>
              </w:rPr>
              <w:t>USL</w:t>
            </w:r>
            <w:r>
              <w:rPr>
                <w:color w:themeColor="text1" w:val="000000"/>
                <w:lang w:eastAsia="ru-RU"/>
              </w:rPr>
              <w:t>_</w:t>
            </w:r>
            <w:r>
              <w:rPr>
                <w:color w:themeColor="text1" w:val="000000"/>
                <w:lang w:val="en-US" w:eastAsia="ru-RU"/>
              </w:rPr>
              <w:t>OK</w:t>
            </w:r>
            <w:r>
              <w:rPr>
                <w:color w:themeColor="text1" w:val="000000"/>
                <w:lang w:eastAsia="ru-RU"/>
              </w:rPr>
              <w:t>=3).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SPEC_END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N(4)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Код должности  врача, закрывшего талон/историю болезни.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Территориальный справочник.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CEL1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Код цели.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обращение по поводу заболевания;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3 – медосмотр на рабочем месте;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4 - посещение с профилактической целью;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7 - посещения для оказания неотложной мед. помощи;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8 – СМП (вызов);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9 – СМП (самообращение пациента);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0 - для КС и ДС.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TYPE_MN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Тип основного заболевания.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Территориальный справочник.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0 - пациент здоров;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острое заболевание;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2 - впервые в жизни зарегистрированное хроническое;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3 - известное ранее хроническое;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5 - отравление;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6 - травма;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7 - производственная травма;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8 - обострение хронического;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9 - для КС и ДС.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OBR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Признак обращения.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– для обращения по поводу заболевания в АПП;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0 - для КС, ДС и разовых посещений.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TIMEV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T(5)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Время вызова скорой помощи.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Обязательно для </w:t>
            </w:r>
            <w:r>
              <w:rPr>
                <w:color w:themeColor="text1" w:val="000000"/>
                <w:lang w:val="en-US" w:eastAsia="ru-RU"/>
              </w:rPr>
              <w:t>USL</w:t>
            </w:r>
            <w:r>
              <w:rPr>
                <w:color w:themeColor="text1" w:val="000000"/>
                <w:lang w:eastAsia="ru-RU"/>
              </w:rPr>
              <w:t>_</w:t>
            </w:r>
            <w:r>
              <w:rPr>
                <w:color w:themeColor="text1" w:val="000000"/>
                <w:lang w:val="en-US" w:eastAsia="ru-RU"/>
              </w:rPr>
              <w:t>OK</w:t>
            </w:r>
            <w:r>
              <w:rPr>
                <w:color w:themeColor="text1" w:val="000000"/>
                <w:lang w:eastAsia="ru-RU"/>
              </w:rPr>
              <w:t>=4.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В формате ЧЧ:ММ, где ЧЧ - часы, ММ – минуты.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При </w:t>
            </w:r>
            <w:r>
              <w:rPr>
                <w:color w:themeColor="text1" w:val="000000"/>
                <w:lang w:val="en-US" w:eastAsia="ru-RU"/>
              </w:rPr>
              <w:t xml:space="preserve">CEL1=9 </w:t>
            </w:r>
            <w:r>
              <w:rPr>
                <w:color w:themeColor="text1" w:val="000000"/>
                <w:lang w:eastAsia="ru-RU"/>
              </w:rPr>
              <w:t>заполняется 00:00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TIMEP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T(5)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Время прибытия скорой помощи.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Обязательно для </w:t>
            </w:r>
            <w:r>
              <w:rPr>
                <w:color w:themeColor="text1" w:val="000000"/>
                <w:lang w:val="en-US" w:eastAsia="ru-RU"/>
              </w:rPr>
              <w:t>USL</w:t>
            </w:r>
            <w:r>
              <w:rPr>
                <w:color w:themeColor="text1" w:val="000000"/>
                <w:lang w:eastAsia="ru-RU"/>
              </w:rPr>
              <w:t>_</w:t>
            </w:r>
            <w:r>
              <w:rPr>
                <w:color w:themeColor="text1" w:val="000000"/>
                <w:lang w:val="en-US" w:eastAsia="ru-RU"/>
              </w:rPr>
              <w:t>OK</w:t>
            </w:r>
            <w:r>
              <w:rPr>
                <w:color w:themeColor="text1" w:val="000000"/>
                <w:lang w:eastAsia="ru-RU"/>
              </w:rPr>
              <w:t>=4.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В формате ЧЧ:ММ, где ЧЧ - часы, ММ - минуты.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При </w:t>
            </w:r>
            <w:r>
              <w:rPr>
                <w:color w:themeColor="text1" w:val="000000"/>
                <w:lang w:val="en-US" w:eastAsia="ru-RU"/>
              </w:rPr>
              <w:t xml:space="preserve">CEL1=9 </w:t>
            </w:r>
            <w:r>
              <w:rPr>
                <w:color w:themeColor="text1" w:val="000000"/>
                <w:lang w:eastAsia="ru-RU"/>
              </w:rPr>
              <w:t>заполняется 00:00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Признак тромболизиса.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 xml:space="preserve">Обязательно для </w:t>
            </w:r>
            <w:r>
              <w:rPr>
                <w:color w:themeColor="text1" w:val="000000"/>
                <w:lang w:val="en-US" w:eastAsia="ru-RU"/>
              </w:rPr>
              <w:t>USL</w:t>
            </w:r>
            <w:r>
              <w:rPr>
                <w:color w:themeColor="text1" w:val="000000"/>
                <w:lang w:eastAsia="ru-RU"/>
              </w:rPr>
              <w:t>_</w:t>
            </w:r>
            <w:r>
              <w:rPr>
                <w:color w:themeColor="text1" w:val="000000"/>
                <w:lang w:val="en-US" w:eastAsia="ru-RU"/>
              </w:rPr>
              <w:t>OK</w:t>
            </w:r>
            <w:r>
              <w:rPr>
                <w:color w:themeColor="text1" w:val="000000"/>
                <w:lang w:eastAsia="ru-RU"/>
              </w:rPr>
              <w:t>=4.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0 - нет;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да.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VIDTR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T(1)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Вид травмы.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бытовая;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2 - уличная;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3 - транспортная;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4 - ДТП;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5 - школьная;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6 - спортивная;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7 - прочие.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KSLP_P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Признак применения КСЛП.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Присутствие представителя в КС с ребенком.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BARTEL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N(3)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Индекс Бартела.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 xml:space="preserve">Значение в диапазоне от 0 до 100.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val="en-US" w:eastAsia="ru-RU"/>
              </w:rPr>
              <w:t>Может заполняться в КС.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PERS_POST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Признак необходимости развертывания индивидуального поста.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sz w:val="24"/>
                <w:szCs w:val="24"/>
                <w:lang w:eastAsia="ru-RU"/>
              </w:rPr>
              <w:t>1 - указывается в случае необходимости развертывания индивидуального поста по медицинским показаниям.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DATE_R1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D(10)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Дата начала лечения в реанимации.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DATE_R2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D(10)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Дата окончания лечения в реанимации.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SOST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Т(5)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Оценка состояния пациента.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Схема лечения по онкологии, оценка по шкале для реабилитации. Обязательно для профиля «Медицинская реабилитация» (для АПП заполняется в соответствии с приложением 3 к регламенту).</w:t>
            </w:r>
          </w:p>
        </w:tc>
      </w:tr>
      <w:tr>
        <w:trPr>
          <w:cantSplit w:val="true"/>
        </w:trPr>
        <w:tc>
          <w:tcPr>
            <w:tcW w:w="89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pacing w:before="0" w:after="0"/>
              <w:contextualSpacing/>
              <w:jc w:val="left"/>
              <w:rPr>
                <w:i/>
                <w:i/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  <w:lang w:eastAsia="ru-RU"/>
              </w:rPr>
              <w:t>Сведения об услуге.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USL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IDSERV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Т(36)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Номер записи в реестре услуг.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F_ZUB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Т(100)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Формула зуба.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Заполняется только в случае оказания стоматологической помощи.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VIS_ZUB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Кратность услуги.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Заполняется только в случае оказания стоматологической помощи.</w:t>
            </w:r>
          </w:p>
        </w:tc>
      </w:tr>
      <w:tr>
        <w:trPr>
          <w:cantSplit w:val="true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PR_ANAST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N(1)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 w:eastAsia="ru-RU"/>
              </w:rPr>
              <w:t>Признак анестезии.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1 - общая;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2 - местная;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3 - региональная;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4 - без анестезии.</w:t>
            </w:r>
          </w:p>
          <w:p>
            <w:pPr>
              <w:pStyle w:val="13"/>
              <w:spacing w:before="0" w:after="0"/>
              <w:contextualSpacing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eastAsia="ru-RU"/>
              </w:rPr>
              <w:t>Указывается если при оказании услуги требуется анестезия.</w:t>
            </w:r>
          </w:p>
        </w:tc>
      </w:tr>
    </w:tbl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  <w:r>
        <w:br w:type="page"/>
      </w:r>
    </w:p>
    <w:p>
      <w:pPr>
        <w:pStyle w:val="ConsPlusTitle"/>
        <w:numPr>
          <w:ilvl w:val="0"/>
          <w:numId w:val="0"/>
        </w:numPr>
        <w:spacing w:before="0" w:after="0"/>
        <w:jc w:val="both"/>
        <w:outlineLvl w:val="2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>Таблица Д.7. Структура файла с протоколом ФЛК/ТК</w:t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  <w:lang w:eastAsia="ru-RU"/>
        </w:rPr>
        <w:t xml:space="preserve">Для данного типа файлов перед значением параметра </w:t>
      </w:r>
      <w:r>
        <w:rPr>
          <w:color w:themeColor="text1" w:val="000000"/>
          <w:lang w:val="en-US" w:eastAsia="ru-RU"/>
        </w:rPr>
        <w:t>X</w:t>
      </w:r>
      <w:r>
        <w:rPr>
          <w:color w:themeColor="text1" w:val="000000"/>
          <w:lang w:eastAsia="ru-RU"/>
        </w:rPr>
        <w:t xml:space="preserve"> добавляется символ </w:t>
      </w:r>
      <w:r>
        <w:rPr>
          <w:color w:themeColor="text1" w:val="000000"/>
          <w:lang w:val="en-US" w:eastAsia="ru-RU"/>
        </w:rPr>
        <w:t>V</w:t>
      </w:r>
      <w:r>
        <w:rPr>
          <w:color w:themeColor="text1" w:val="000000"/>
          <w:lang w:eastAsia="ru-RU"/>
        </w:rPr>
        <w:t xml:space="preserve"> для ФЛК,  </w:t>
      </w:r>
      <w:r>
        <w:rPr>
          <w:color w:themeColor="text1" w:val="000000"/>
          <w:lang w:val="en-US" w:eastAsia="ru-RU"/>
        </w:rPr>
        <w:t>K</w:t>
      </w:r>
      <w:r>
        <w:rPr>
          <w:color w:themeColor="text1" w:val="000000"/>
          <w:lang w:eastAsia="ru-RU"/>
        </w:rPr>
        <w:t xml:space="preserve">  для ТК.</w:t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  <w:lang w:eastAsia="ru-RU"/>
        </w:rPr>
        <w:t>Протокол ФЛК содержит результат проверок, не позволяющих провести обработку пакета, при наличии ошибок – пакет исключается из обработки целиком.</w:t>
      </w:r>
    </w:p>
    <w:p>
      <w:pPr>
        <w:pStyle w:val="13"/>
        <w:spacing w:before="0" w:after="0"/>
        <w:contextualSpacing/>
        <w:jc w:val="left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13"/>
        <w:spacing w:before="0" w:after="0"/>
        <w:contextualSpacing/>
        <w:jc w:val="left"/>
        <w:rPr>
          <w:b/>
          <w:bCs/>
        </w:rPr>
      </w:pPr>
      <w:r>
        <w:rPr>
          <w:b/>
          <w:bCs/>
        </w:rPr>
      </w:r>
    </w:p>
    <w:tbl>
      <w:tblPr>
        <w:tblW w:w="936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0"/>
        <w:gridCol w:w="1559"/>
        <w:gridCol w:w="568"/>
        <w:gridCol w:w="851"/>
        <w:gridCol w:w="1416"/>
        <w:gridCol w:w="2269"/>
        <w:gridCol w:w="1855"/>
      </w:tblGrid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bookmarkStart w:id="0" w:name="undefined"/>
            <w:r>
              <w:rPr>
                <w:rStyle w:val="Strong"/>
                <w:color w:themeColor="text1" w:val="000000"/>
              </w:rPr>
              <w:t>Код элемента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</w:rPr>
              <w:t>Содержание элемента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</w:rPr>
              <w:t>Тип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</w:rPr>
              <w:t>Формат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</w:rPr>
              <w:t>Наименование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rStyle w:val="Strong"/>
                <w:color w:themeColor="text1" w:val="000000"/>
              </w:rPr>
              <w:t>Дополнительная информация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9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hd w:val="clear" w:color="FFFFFF" w:themeColor="background1" w:fill="FFFFFF" w:themeFill="background1"/>
              <w:spacing w:before="0" w:after="0"/>
              <w:jc w:val="left"/>
              <w:rPr>
                <w:i/>
                <w:i/>
                <w:color w:themeColor="text1" w:val="000000"/>
              </w:rPr>
            </w:pPr>
            <w:bookmarkStart w:id="1" w:name="undefined"/>
            <w:r>
              <w:rPr>
                <w:rStyle w:val="Strong"/>
                <w:i/>
                <w:color w:themeColor="text1" w:val="000000"/>
              </w:rPr>
              <w:t>Корневой элемент (Сведения о медпомощи).</w:t>
            </w:r>
            <w:bookmarkEnd w:id="1"/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FLK_P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FNAME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T(24)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Имя файла протокола ФЛК.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V + Имя основного файла (к примеру, VXPiNiPpNp_YYMMN.zip)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FNAME_I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T(24)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Имя исходного файла.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Имя основного файла XPiNiPpNp_YYMMN.XML, где</w:t>
            </w:r>
          </w:p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X – константа, обозначающая передаваемые данные (H, T, D, C </w:t>
            </w:r>
          </w:p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Важно! при передаче сведений об оказанной медицинской помощи при диспансеризации включает два символа, при счете для МТР - пять).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PR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Причина отказа.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файл включается информация обо всех обнаруженных ошибках.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93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7"/>
              <w:shd w:val="clear" w:color="FFFFFF" w:themeColor="background1" w:fill="FFFFFF" w:themeFill="background1"/>
              <w:spacing w:before="0" w:after="0"/>
              <w:jc w:val="left"/>
              <w:rPr>
                <w:i/>
                <w:i/>
                <w:color w:themeColor="text1" w:val="000000"/>
              </w:rPr>
            </w:pPr>
            <w:r>
              <w:rPr>
                <w:rStyle w:val="Strong"/>
                <w:i/>
                <w:color w:themeColor="text1" w:val="000000"/>
              </w:rPr>
              <w:t>Причины отказа.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PR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OSHIB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T (12)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Код ошибки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Идентификатор проверки в соответствии с классификатором Q015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N_ZAP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N(36)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записи.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записи, в одном из полей которого обнаружена ошибка.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из &lt;N_ZAP&gt;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IDCASE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N(11)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записи в реестре случаев.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случая, в котором обнаружена ошибка (указывается, если ошибка обнаружена внутри тега «</w:t>
            </w:r>
            <w:r>
              <w:rPr>
                <w:color w:themeColor="text1" w:val="000000"/>
                <w:lang w:val="en-US"/>
              </w:rPr>
              <w:t>Z</w:t>
            </w:r>
            <w:r>
              <w:rPr>
                <w:color w:themeColor="text1" w:val="000000"/>
              </w:rPr>
              <w:t>_</w:t>
            </w:r>
            <w:r>
              <w:rPr>
                <w:color w:themeColor="text1" w:val="000000"/>
                <w:lang w:val="en-US"/>
              </w:rPr>
              <w:t>SL</w:t>
            </w:r>
            <w:r>
              <w:rPr>
                <w:color w:themeColor="text1" w:val="000000"/>
              </w:rPr>
              <w:t>», в том числе во входящих в него услугах).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из &lt;IDCASE&gt; внутри элемента Z_SL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IDSERV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  <w:lang w:val="en-US"/>
              </w:rPr>
              <w:t>(</w:t>
            </w:r>
            <w:r>
              <w:rPr>
                <w:color w:themeColor="text1" w:val="000000"/>
              </w:rPr>
              <w:t>36</w:t>
            </w:r>
            <w:r>
              <w:rPr>
                <w:color w:themeColor="text1" w:val="000000"/>
                <w:lang w:val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записи в реестре услуг.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услуги, в которой обнаружена ошибка (указывается, если ошибка обнаружена внутри тега «USL»).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из &lt;IDSERV&gt; внутри элемента USL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NHISTORY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T(50)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талона амбулаторного пациента (истории болезни).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из &lt;NHISTORY&gt;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ZN_POL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T (100)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Значение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lang w:val="en-US"/>
              </w:rPr>
              <w:t>поля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поля, вызвавшее ошибку. Не заполняется только в том случае, если ошибка относится к файлу в целом.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NSCHET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T (15)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Номер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lang w:val="en-US"/>
              </w:rPr>
              <w:t>счета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Номер счета, в котором обнаружена ошибка.</w:t>
            </w:r>
            <w:r>
              <w:rPr/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Значение из тега &lt; NSCHET &gt; внутри элемента SCHET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ID_PAC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T (36)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  <w:lang w:val="en-US"/>
              </w:rPr>
              <w:t>Кодзаписи о пациенте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Код записи о пациенте, в которой обнаружена ошибка. Не заполняется только в том случае, если ошибка относится к файлу в целом.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Указывается, если ошибка обнаружена внутри перс.данных</w:t>
            </w:r>
          </w:p>
        </w:tc>
      </w:tr>
      <w:tr>
        <w:trPr>
          <w:cantSplit w:val="true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COMMENT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T(250)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Комментарий.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val="172B4D"/>
              </w:rPr>
              <w:t>Описание ошибки.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Color="background1" w:themeFill="background1" w:val="clear"/>
          </w:tcPr>
          <w:p>
            <w:pPr>
              <w:pStyle w:val="13"/>
              <w:shd w:val="clear" w:color="FFFFFF" w:themeColor="background1" w:fill="FFFFFF" w:themeFill="background1"/>
              <w:spacing w:before="0" w:after="0"/>
              <w:jc w:val="left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Выгружается описание ошибки, по которой обнаружен дефект</w:t>
            </w:r>
          </w:p>
        </w:tc>
      </w:tr>
    </w:tbl>
    <w:p>
      <w:pPr>
        <w:pStyle w:val="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59"/>
        <w:shd w:val="clear" w:color="auto" w:fill="FFFFFF" w:themeFill="background1"/>
        <w:tabs>
          <w:tab w:val="clear" w:pos="708"/>
          <w:tab w:val="left" w:pos="262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Footer"/>
        <w:shd w:val="clear" w:color="auto" w:fill="FFFFFF" w:themeFill="background1"/>
        <w:tabs>
          <w:tab w:val="left" w:pos="851" w:leader="none"/>
          <w:tab w:val="left" w:pos="1701" w:leader="none"/>
          <w:tab w:val="left" w:pos="2835" w:leader="none"/>
          <w:tab w:val="left" w:pos="3686" w:leader="none"/>
          <w:tab w:val="center" w:pos="7143" w:leader="none"/>
          <w:tab w:val="right" w:pos="14287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Округление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– округление результатов арифметических действий до двух знаков после разделителя целой и дробной части. Если третий знак равен 5 и более, второй знак увеличивается на единицу. Округление производится после совершения каждого из арифметических действий, необходимых для расчета значения элемента реестра счетов. </w:t>
      </w:r>
    </w:p>
    <w:p>
      <w:pPr>
        <w:pStyle w:val="Footer"/>
        <w:shd w:val="clear" w:color="auto" w:fill="FFFFFF" w:themeFill="background1"/>
        <w:tabs>
          <w:tab w:val="left" w:pos="851" w:leader="none"/>
          <w:tab w:val="left" w:pos="1701" w:leader="none"/>
          <w:tab w:val="left" w:pos="2835" w:leader="none"/>
          <w:tab w:val="left" w:pos="3686" w:leader="none"/>
          <w:tab w:val="center" w:pos="7143" w:leader="none"/>
          <w:tab w:val="right" w:pos="14287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hd w:val="clear" w:color="auto" w:fill="FFFFFF" w:themeFill="background1"/>
        <w:tabs>
          <w:tab w:val="left" w:pos="851" w:leader="none"/>
          <w:tab w:val="left" w:pos="1701" w:leader="none"/>
          <w:tab w:val="left" w:pos="2835" w:leader="none"/>
          <w:tab w:val="left" w:pos="3686" w:leader="none"/>
          <w:tab w:val="center" w:pos="7143" w:leader="none"/>
          <w:tab w:val="right" w:pos="14287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Footer"/>
        <w:shd w:val="clear" w:color="auto" w:fill="FFFFFF" w:themeFill="background1"/>
        <w:tabs>
          <w:tab w:val="left" w:pos="851" w:leader="none"/>
          <w:tab w:val="left" w:pos="1701" w:leader="none"/>
          <w:tab w:val="left" w:pos="2835" w:leader="none"/>
          <w:tab w:val="left" w:pos="3686" w:leader="none"/>
          <w:tab w:val="center" w:pos="7143" w:leader="none"/>
          <w:tab w:val="right" w:pos="14287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Приложение А «Описание форматов и структуры НСИ и реестров»</w:t>
      </w:r>
    </w:p>
    <w:p>
      <w:pPr>
        <w:pStyle w:val="Normal"/>
        <w:shd w:val="clear" w:color="auto" w:fill="FFFFFF" w:themeFill="background1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BodyText"/>
        <w:spacing w:lineRule="auto" w:line="240" w:before="0" w:after="0"/>
        <w:rPr>
          <w:color w:themeColor="text1" w:val="000000"/>
        </w:rPr>
      </w:pPr>
      <w:r>
        <w:rPr>
          <w:color w:themeColor="text1" w:val="000000"/>
        </w:rPr>
        <w:t>Приложение А к Порядку информационного взаимодействия содержит описание форматов и структуры НСИ и реестров. В нём, в частности, описаны структура и состав показателей справочника территориальных фондов обязательного медицинского страхования, реестров медицинских организаций, страховых медицинских организаций, экспертов качества медицинской помощи и реестра пунктов выдачи полисов.</w:t>
      </w:r>
    </w:p>
    <w:p>
      <w:pPr>
        <w:pStyle w:val="Normal"/>
        <w:spacing w:before="0" w:after="200"/>
        <w:rPr>
          <w:rFonts w:ascii="Times New Roman" w:hAnsi="Times New Roman" w:cs="Times New Roman"/>
          <w:color w:themeColor="background1" w:val="FFFFFF"/>
          <w:sz w:val="24"/>
          <w:szCs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Приложение А, содержащее актуальную информацию, расположено по адресу: </w:t>
      </w:r>
      <w:hyperlink r:id="rId7" w:tgtFrame="https://nsi.ffoms.ru">
        <w:r>
          <w:rPr>
            <w:rStyle w:val="Hyperlink"/>
            <w:rFonts w:eastAsia="Times New Roman" w:cs="Times New Roman" w:ascii="Times New Roman" w:hAnsi="Times New Roman"/>
            <w:sz w:val="24"/>
            <w:szCs w:val="24"/>
          </w:rPr>
          <w:t>https://nsi.ffoms.ru</w:t>
        </w:r>
      </w:hyperlink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</w:rPr>
        <w:t xml:space="preserve"> - «Перечень НСИ».</w:t>
      </w:r>
    </w:p>
    <w:sectPr>
      <w:footerReference w:type="default" r:id="rId8"/>
      <w:footnotePr>
        <w:numFmt w:val="decimal"/>
      </w:footnotePr>
      <w:type w:val="nextPage"/>
      <w:pgSz w:w="11906" w:h="16838"/>
      <w:pgMar w:left="1701" w:right="850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 Полужирный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 w:before="0" w:after="40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Контроля объемов, сроков, качества и условий предоставления медицинской помощи по ОМС.</w:t>
      </w:r>
    </w:p>
  </w:footnote>
  <w:footnote w:id="3">
    <w:p>
      <w:pPr>
        <w:pStyle w:val="FootnoteText"/>
        <w:spacing w:lineRule="auto" w:line="240" w:before="0" w:after="40"/>
        <w:rPr/>
      </w:pPr>
      <w:r>
        <w:rPr>
          <w:rStyle w:val="Style12"/>
        </w:rPr>
        <w:footnoteRef/>
      </w: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space"/>
      <w:lvlText w:val="%1.%2"/>
      <w:lvlJc w:val="left"/>
      <w:pPr>
        <w:tabs>
          <w:tab w:val="num" w:pos="0"/>
        </w:tabs>
        <w:ind w:left="425" w:firstLine="709"/>
      </w:pPr>
      <w:rPr/>
    </w:lvl>
    <w:lvl w:ilvl="2">
      <w:start w:val="1"/>
      <w:pStyle w:val="Heading3"/>
      <w:numFmt w:val="decimal"/>
      <w:suff w:val="space"/>
      <w:lvlText w:val="%1.%2.%3"/>
      <w:lvlJc w:val="left"/>
      <w:pPr>
        <w:tabs>
          <w:tab w:val="num" w:pos="0"/>
        </w:tabs>
        <w:ind w:left="0" w:firstLine="709"/>
      </w:pPr>
      <w:rPr/>
    </w:lvl>
    <w:lvl w:ilvl="3">
      <w:start w:val="1"/>
      <w:pStyle w:val="Heading4"/>
      <w:numFmt w:val="decimal"/>
      <w:suff w:val="space"/>
      <w:lvlText w:val="%1.%2.%3.%4"/>
      <w:lvlJc w:val="left"/>
      <w:pPr>
        <w:tabs>
          <w:tab w:val="num" w:pos="0"/>
        </w:tabs>
        <w:ind w:left="284" w:firstLine="709"/>
      </w:pPr>
      <w:rPr/>
    </w:lvl>
    <w:lvl w:ilvl="4">
      <w:start w:val="1"/>
      <w:pStyle w:val="Heading5"/>
      <w:numFmt w:val="decimal"/>
      <w:suff w:val="space"/>
      <w:lvlText w:val="%1.%2.%3.%4.%5"/>
      <w:lvlJc w:val="left"/>
      <w:pPr>
        <w:tabs>
          <w:tab w:val="num" w:pos="0"/>
        </w:tabs>
        <w:ind w:left="0" w:firstLine="709"/>
      </w:pPr>
      <w:rPr/>
    </w:lvl>
    <w:lvl w:ilvl="5">
      <w:start w:val="1"/>
      <w:pStyle w:val="Heading6"/>
      <w:numFmt w:val="decimal"/>
      <w:suff w:val="space"/>
      <w:lvlText w:val="%1.%2.%3.%4.%5.%6"/>
      <w:lvlJc w:val="left"/>
      <w:pPr>
        <w:tabs>
          <w:tab w:val="num" w:pos="0"/>
        </w:tabs>
        <w:ind w:left="0" w:firstLine="709"/>
      </w:pPr>
      <w:rPr/>
    </w:lvl>
    <w:lvl w:ilvl="6">
      <w:start w:val="1"/>
      <w:pStyle w:val="Heading7"/>
      <w:numFmt w:val="decimal"/>
      <w:suff w:val="space"/>
      <w:lvlText w:val="%1.%2.%3.%4.%5.%6.%7"/>
      <w:lvlJc w:val="left"/>
      <w:pPr>
        <w:tabs>
          <w:tab w:val="num" w:pos="0"/>
        </w:tabs>
        <w:ind w:left="0" w:firstLine="709"/>
      </w:pPr>
      <w:rPr/>
    </w:lvl>
    <w:lvl w:ilvl="7">
      <w:start w:val="1"/>
      <w:pStyle w:val="Heading8"/>
      <w:numFmt w:val="decimal"/>
      <w:suff w:val="space"/>
      <w:lvlText w:val="%1.%2.%3.%4.%5.%6.%7.%8"/>
      <w:lvlJc w:val="left"/>
      <w:pPr>
        <w:tabs>
          <w:tab w:val="num" w:pos="0"/>
        </w:tabs>
        <w:ind w:left="0" w:firstLine="709"/>
      </w:pPr>
      <w:rPr/>
    </w:lvl>
    <w:lvl w:ilvl="8">
      <w:start w:val="1"/>
      <w:pStyle w:val="Heading9"/>
      <w:numFmt w:val="decimal"/>
      <w:suff w:val="space"/>
      <w:lvlText w:val="%1.%2.%3.%4.%5.%6.%7.%8.%9"/>
      <w:lvlJc w:val="left"/>
      <w:pPr>
        <w:tabs>
          <w:tab w:val="num" w:pos="0"/>
        </w:tabs>
        <w:ind w:left="0" w:firstLine="709"/>
      </w:pPr>
      <w:rPr>
        <w:i w:val="false"/>
        <w:b w:val="false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0"/>
      </w:pPr>
      <w:rPr>
        <w:dstrike w:val="false"/>
        <w:strike w:val="false"/>
        <w:sz w:val="24"/>
        <w:i w:val="false"/>
        <w:u w:val="none"/>
        <w:b w:val="false"/>
        <w:szCs w:val="24"/>
        <w:iCs w:val="false"/>
        <w:bCs w:val="false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18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dstrike w:val="false"/>
        <w:strike w:val="false"/>
        <w:sz w:val="20"/>
        <w:i w:val="false"/>
        <w:u w:val="none"/>
        <w:b w:val="false"/>
        <w:szCs w:val="20"/>
        <w:iCs w:val="false"/>
        <w:bCs w:val="false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709"/>
      </w:pPr>
      <w:rPr>
        <w:vanish/>
      </w:rPr>
    </w:lvl>
    <w:lvl w:ilvl="1">
      <w:start w:val="1"/>
      <w:numFmt w:val="decimal"/>
      <w:suff w:val="space"/>
      <w:lvlText w:val="Таблица %1.%2"/>
      <w:lvlJc w:val="left"/>
      <w:pPr>
        <w:tabs>
          <w:tab w:val="num" w:pos="0"/>
        </w:tabs>
        <w:ind w:left="720" w:hanging="360"/>
      </w:pPr>
      <w:rPr>
        <w:i w:val="false"/>
        <w:b/>
        <w:vanish w:val="false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suff w:val="space"/>
      <w:lvlText w:val="Рисунок %1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8">
    <w:lvl w:ilvl="0">
      <w:start w:val="1"/>
      <w:numFmt w:val="russianUpper"/>
      <w:suff w:val="nothing"/>
      <w:lvlText w:val="Приложение %1"/>
      <w:lvlJc w:val="left"/>
      <w:pPr>
        <w:tabs>
          <w:tab w:val="num" w:pos="0"/>
        </w:tabs>
        <w:ind w:left="0" w:hanging="0"/>
      </w:pPr>
      <w:rPr>
        <w:i w:val="false"/>
        <w:b/>
        <w:iCs/>
        <w:bCs w:val="false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-141" w:firstLine="709"/>
      </w:pPr>
      <w:rPr>
        <w:i w:val="false"/>
        <w:b/>
        <w:iCs w:val="false"/>
        <w:bCs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709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szCs w:val="24"/>
        <w:iCs w:val="false"/>
        <w:bCs w:val="false"/>
        <w:vanish w:val="false"/>
        <w:rFonts w:ascii="Times New Roman" w:hAnsi="Times New Roman"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  <w:ind w:left="0" w:firstLine="709"/>
      </w:pPr>
      <w:rPr/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709"/>
      </w:pPr>
      <w:rPr/>
    </w:lvl>
    <w:lvl w:ilvl="5">
      <w:start w:val="1"/>
      <w:numFmt w:val="decimal"/>
      <w:lvlText w:val="%1.%2.%3.%4.%5.%6"/>
      <w:lvlJc w:val="left"/>
      <w:pPr>
        <w:tabs>
          <w:tab w:val="num" w:pos="709"/>
        </w:tabs>
        <w:ind w:left="0" w:firstLine="709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8910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8766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8622" w:hanging="1584"/>
      </w:pPr>
      <w:rPr/>
    </w:lvl>
  </w:abstractNum>
  <w:abstractNum w:abstractNumId="19">
    <w:lvl w:ilvl="0">
      <w:start w:val="1"/>
      <w:numFmt w:val="decimal"/>
      <w:lvlText w:val="Таблица %1"/>
      <w:lvlJc w:val="left"/>
      <w:pPr>
        <w:tabs>
          <w:tab w:val="num" w:pos="1361"/>
        </w:tabs>
        <w:ind w:left="0" w:hanging="0"/>
      </w:pPr>
      <w:rPr>
        <w:i w:val="false"/>
        <w:b/>
        <w:iCs w:val="false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0">
    <w:lvl w:ilvl="0">
      <w:start w:val="1"/>
      <w:numFmt w:val="russianUpper"/>
      <w:suff w:val="nothing"/>
      <w:lvlText w:val="%1"/>
      <w:lvlJc w:val="left"/>
      <w:pPr>
        <w:tabs>
          <w:tab w:val="num" w:pos="0"/>
        </w:tabs>
        <w:ind w:left="0" w:firstLine="709"/>
      </w:pPr>
      <w:rPr>
        <w:vanish/>
      </w:rPr>
    </w:lvl>
    <w:lvl w:ilvl="1">
      <w:start w:val="1"/>
      <w:numFmt w:val="decimal"/>
      <w:suff w:val="space"/>
      <w:lvlText w:val="Рисунок %1.%2"/>
      <w:lvlJc w:val="left"/>
      <w:pPr>
        <w:tabs>
          <w:tab w:val="num" w:pos="0"/>
        </w:tabs>
        <w:ind w:left="0" w:hanging="0"/>
      </w:pPr>
      <w:rPr>
        <w:i w:val="false"/>
        <w:b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numPr>
        <w:ilvl w:val="0"/>
        <w:numId w:val="1"/>
      </w:numPr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nhideWhenUsed/>
    <w:qFormat/>
    <w:pPr>
      <w:keepNext w:val="true"/>
      <w:keepLines/>
      <w:numPr>
        <w:ilvl w:val="1"/>
        <w:numId w:val="1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nhideWhenUsed/>
    <w:qFormat/>
    <w:pPr>
      <w:keepNext w:val="true"/>
      <w:keepLines/>
      <w:numPr>
        <w:ilvl w:val="2"/>
        <w:numId w:val="1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nhideWhenUsed/>
    <w:qFormat/>
    <w:pPr>
      <w:keepNext w:val="true"/>
      <w:keepLines/>
      <w:numPr>
        <w:ilvl w:val="4"/>
        <w:numId w:val="1"/>
      </w:numPr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nhideWhenUsed/>
    <w:qFormat/>
    <w:pPr>
      <w:keepNext w:val="true"/>
      <w:keepLines/>
      <w:numPr>
        <w:ilvl w:val="5"/>
        <w:numId w:val="1"/>
      </w:numPr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nhideWhenUsed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nhideWhenUsed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nhideWhenUsed/>
    <w:qFormat/>
    <w:pPr>
      <w:keepNext w:val="true"/>
      <w:keepLines/>
      <w:numPr>
        <w:ilvl w:val="8"/>
        <w:numId w:val="1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qFormat/>
    <w:rPr>
      <w:rFonts w:ascii="Arial" w:hAnsi="Arial" w:eastAsia="Arial" w:cs="Arial"/>
      <w:b/>
      <w:bCs/>
    </w:rPr>
  </w:style>
  <w:style w:type="character" w:styleId="7" w:customStyle="1">
    <w:name w:val="Заголовок 7 Знак"/>
    <w:qFormat/>
    <w:rPr>
      <w:rFonts w:ascii="Arial" w:hAnsi="Arial" w:eastAsia="Arial" w:cs="Arial"/>
      <w:b/>
      <w:bCs/>
      <w:i/>
      <w:iCs/>
    </w:rPr>
  </w:style>
  <w:style w:type="character" w:styleId="8" w:customStyle="1">
    <w:name w:val="Заголовок 8 Знак"/>
    <w:qFormat/>
    <w:rPr>
      <w:rFonts w:ascii="Arial" w:hAnsi="Arial" w:eastAsia="Arial" w:cs="Arial"/>
      <w:i/>
      <w:iCs/>
    </w:rPr>
  </w:style>
  <w:style w:type="character" w:styleId="9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qFormat/>
    <w:rPr>
      <w:sz w:val="48"/>
      <w:szCs w:val="48"/>
    </w:rPr>
  </w:style>
  <w:style w:type="character" w:styleId="Style6" w:customStyle="1">
    <w:name w:val="Подзаголовок Знак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Style9" w:customStyle="1">
    <w:name w:val="Нижний колонтитул Знак"/>
    <w:qFormat/>
    <w:rPr/>
  </w:style>
  <w:style w:type="character" w:styleId="Style10" w:customStyle="1">
    <w:name w:val="Название объекта Знак"/>
    <w:link w:val="Caption1"/>
    <w:uiPriority w:val="35"/>
    <w:qFormat/>
    <w:rPr>
      <w:b/>
      <w:bCs/>
      <w:color w:themeColor="accent1" w:val="5B9BD5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qFormat/>
    <w:rPr>
      <w:sz w:val="20"/>
    </w:rPr>
  </w:style>
  <w:style w:type="character" w:styleId="Style14">
    <w:name w:val="Символ концевой сноски"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qFormat/>
    <w:rPr>
      <w:rFonts w:ascii="Times New Roman" w:hAnsi="Times New Roman" w:eastAsia="Times New Roman" w:cs="Times New Roman"/>
      <w:sz w:val="20"/>
      <w:szCs w:val="20"/>
    </w:rPr>
  </w:style>
  <w:style w:type="character" w:styleId="Style1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Style17" w:customStyle="1">
    <w:name w:val="Текст выноски Знак"/>
    <w:basedOn w:val="DefaultParagraphFont"/>
    <w:link w:val="BalloonText"/>
    <w:uiPriority w:val="99"/>
    <w:qFormat/>
    <w:rPr>
      <w:rFonts w:ascii="Tahoma" w:hAnsi="Tahoma" w:eastAsia="Times New Roman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TML" w:customStyle="1">
    <w:name w:val="Адрес HTML Знак"/>
    <w:basedOn w:val="DefaultParagraphFont"/>
    <w:link w:val="HTMLAddress"/>
    <w:semiHidden/>
    <w:qFormat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HTMLAcronym">
    <w:name w:val="HTML Acronym"/>
    <w:basedOn w:val="DefaultParagraphFont"/>
    <w:semiHidden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18" w:customStyle="1">
    <w:name w:val="Дата Знак"/>
    <w:basedOn w:val="DefaultParagraphFont"/>
    <w:link w:val="Date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HTMLKeyboard">
    <w:name w:val="HTML Keyboard"/>
    <w:basedOn w:val="DefaultParagraphFont"/>
    <w:semiHidden/>
    <w:qFormat/>
    <w:rPr>
      <w:rFonts w:ascii="Courier New" w:hAnsi="Courier New" w:cs="Courier New"/>
      <w:sz w:val="20"/>
      <w:szCs w:val="20"/>
    </w:rPr>
  </w:style>
  <w:style w:type="character" w:styleId="Style19" w:customStyle="1">
    <w:name w:val="Красная строка Знак"/>
    <w:basedOn w:val="Style16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Style20" w:customStyle="1">
    <w:name w:val="Основной текст с отступом Знак"/>
    <w:basedOn w:val="DefaultParagraphFont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22" w:customStyle="1">
    <w:name w:val="Красная строка 2 Знак"/>
    <w:basedOn w:val="Style20"/>
    <w:link w:val="BodyTextFirstIndent2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Linenumber">
    <w:name w:val="line number"/>
    <w:basedOn w:val="DefaultParagraphFont"/>
    <w:semiHidden/>
    <w:qFormat/>
    <w:rPr/>
  </w:style>
  <w:style w:type="character" w:styleId="HTMLSample">
    <w:name w:val="HTML Sample"/>
    <w:basedOn w:val="DefaultParagraphFont"/>
    <w:semiHidden/>
    <w:qFormat/>
    <w:rPr>
      <w:rFonts w:ascii="Courier New" w:hAnsi="Courier New" w:cs="Courier New"/>
    </w:rPr>
  </w:style>
  <w:style w:type="character" w:styleId="HTMLDefinition">
    <w:name w:val="HTML Definition"/>
    <w:basedOn w:val="DefaultParagraphFont"/>
    <w:semiHidden/>
    <w:qFormat/>
    <w:rPr>
      <w:i/>
      <w:iCs/>
    </w:rPr>
  </w:style>
  <w:style w:type="character" w:styleId="23" w:customStyle="1">
    <w:name w:val="Основной текст с отступом 2 Знак"/>
    <w:basedOn w:val="DefaultParagraphFont"/>
    <w:link w:val="BodyTextIndent2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Основной текст с отступом 3 Знак"/>
    <w:basedOn w:val="DefaultParagraphFont"/>
    <w:link w:val="BodyTextIndent3"/>
    <w:semiHidden/>
    <w:qFormat/>
    <w:rPr>
      <w:rFonts w:ascii="Times New Roman" w:hAnsi="Times New Roman" w:eastAsia="Times New Roman" w:cs="Times New Roman"/>
      <w:sz w:val="16"/>
      <w:szCs w:val="16"/>
    </w:rPr>
  </w:style>
  <w:style w:type="character" w:styleId="HTMLVariable">
    <w:name w:val="HTML Variable"/>
    <w:basedOn w:val="DefaultParagraphFont"/>
    <w:semiHidden/>
    <w:qFormat/>
    <w:rPr>
      <w:i/>
      <w:iCs/>
    </w:rPr>
  </w:style>
  <w:style w:type="character" w:styleId="HTMLTypewriter">
    <w:name w:val="HTML Typewriter"/>
    <w:basedOn w:val="DefaultParagraphFont"/>
    <w:semiHidden/>
    <w:qFormat/>
    <w:rPr>
      <w:rFonts w:ascii="Courier New" w:hAnsi="Courier New" w:cs="Courier New"/>
      <w:sz w:val="20"/>
      <w:szCs w:val="20"/>
    </w:rPr>
  </w:style>
  <w:style w:type="character" w:styleId="Style21" w:customStyle="1">
    <w:name w:val="Подпись Знак"/>
    <w:basedOn w:val="DefaultParagraphFont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Style22" w:customStyle="1">
    <w:name w:val="Приветствие Знак"/>
    <w:basedOn w:val="DefaultParagraphFont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Style23" w:customStyle="1">
    <w:name w:val="Прощание Знак"/>
    <w:basedOn w:val="DefaultParagraphFont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HTML1" w:customStyle="1">
    <w:name w:val="Стандартный HTML Знак"/>
    <w:basedOn w:val="DefaultParagraphFont"/>
    <w:link w:val="HTMLPreformatted"/>
    <w:semiHidden/>
    <w:qFormat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TMLCite">
    <w:name w:val="HTML Cite"/>
    <w:basedOn w:val="DefaultParagraphFont"/>
    <w:semiHidden/>
    <w:qFormat/>
    <w:rPr>
      <w:i/>
      <w:iCs/>
    </w:rPr>
  </w:style>
  <w:style w:type="character" w:styleId="Style24" w:customStyle="1">
    <w:name w:val="Шапка Знак"/>
    <w:basedOn w:val="DefaultParagraphFont"/>
    <w:link w:val="MessageHeader"/>
    <w:semiHidden/>
    <w:qFormat/>
    <w:rPr>
      <w:rFonts w:ascii="Arial" w:hAnsi="Arial" w:eastAsia="Times New Roman" w:cs="Arial"/>
      <w:sz w:val="24"/>
      <w:szCs w:val="24"/>
      <w:shd w:fill="CCCCCC" w:val="clear"/>
    </w:rPr>
  </w:style>
  <w:style w:type="character" w:styleId="Style25" w:customStyle="1">
    <w:name w:val="Электронная подпись Знак"/>
    <w:basedOn w:val="DefaultParagraphFont"/>
    <w:link w:val="E-mailSignature"/>
    <w:semiHidden/>
    <w:qFormat/>
    <w:rPr>
      <w:rFonts w:ascii="Times New Roman" w:hAnsi="Times New Roman" w:eastAsia="Times New Roman" w:cs="Times New Roman"/>
      <w:sz w:val="24"/>
      <w:szCs w:val="24"/>
    </w:rPr>
  </w:style>
  <w:style w:type="character" w:styleId="Style26" w:customStyle="1">
    <w:name w:val="Текст Знак"/>
    <w:basedOn w:val="DefaultParagraphFont"/>
    <w:link w:val="PlainText"/>
    <w:semiHidden/>
    <w:qFormat/>
    <w:rPr>
      <w:rFonts w:ascii="Courier New" w:hAnsi="Courier New" w:eastAsia="Times New Roman" w:cs="Courier New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accent2" w:val="ED7D31"/>
      <w:u w:val="single"/>
    </w:rPr>
  </w:style>
  <w:style w:type="character" w:styleId="Style27" w:customStyle="1">
    <w:name w:val="Термин"/>
    <w:basedOn w:val="DefaultParagraphFont"/>
    <w:uiPriority w:val="1"/>
    <w:qFormat/>
    <w:rPr>
      <w:b/>
      <w:i/>
    </w:rPr>
  </w:style>
  <w:style w:type="character" w:styleId="Xml-" w:customStyle="1">
    <w:name w:val="xml-схема Знак"/>
    <w:basedOn w:val="DefaultParagraphFont"/>
    <w:link w:val="Xml-1"/>
    <w:qFormat/>
    <w:rPr>
      <w:rFonts w:ascii="Courier New" w:hAnsi="Courier New" w:eastAsia="Times New Roman" w:cs="Courier New"/>
      <w:sz w:val="18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5B9BD5"/>
    </w:rPr>
  </w:style>
  <w:style w:type="character" w:styleId="Style28" w:customStyle="1">
    <w:name w:val="Серый"/>
    <w:basedOn w:val="DefaultParagraphFont"/>
    <w:uiPriority w:val="1"/>
    <w:qFormat/>
    <w:rPr>
      <w:color w:themeColor="background1" w:themeShade="80" w:val="808080"/>
    </w:rPr>
  </w:style>
  <w:style w:type="character" w:styleId="Style29" w:customStyle="1">
    <w:name w:val="Подпись на полях Знак"/>
    <w:basedOn w:val="DefaultParagraphFont"/>
    <w:link w:val="Style58"/>
    <w:qFormat/>
    <w:rPr>
      <w:rFonts w:ascii="Arial" w:hAnsi="Arial" w:eastAsia="Times New Roman" w:cs="Arial"/>
      <w:sz w:val="16"/>
      <w:szCs w:val="16"/>
    </w:rPr>
  </w:style>
  <w:style w:type="character" w:styleId="Style30" w:customStyle="1">
    <w:name w:val="Надстрочный"/>
    <w:basedOn w:val="DefaultParagraphFont"/>
    <w:uiPriority w:val="1"/>
    <w:qFormat/>
    <w:rPr>
      <w:vertAlign w:val="superscript"/>
    </w:rPr>
  </w:style>
  <w:style w:type="character" w:styleId="Style31" w:customStyle="1">
    <w:name w:val="Подстрочный"/>
    <w:basedOn w:val="DefaultParagraphFont"/>
    <w:uiPriority w:val="1"/>
    <w:qFormat/>
    <w:rPr>
      <w:vertAlign w:val="subscript"/>
    </w:rPr>
  </w:style>
  <w:style w:type="character" w:styleId="Style32" w:customStyle="1">
    <w:name w:val="Серый курсив"/>
    <w:basedOn w:val="Style28"/>
    <w:uiPriority w:val="1"/>
    <w:qFormat/>
    <w:rPr>
      <w:i/>
      <w:color w:themeColor="background1" w:themeShade="80" w:val="808080"/>
    </w:rPr>
  </w:style>
  <w:style w:type="character" w:styleId="Style33" w:customStyle="1">
    <w:name w:val="Конец вложения Знак"/>
    <w:basedOn w:val="DefaultParagraphFont"/>
    <w:link w:val="Style59"/>
    <w:qFormat/>
    <w:rPr>
      <w:rFonts w:ascii="Times New Roman" w:hAnsi="Times New Roman" w:eastAsia="Times New Roman" w:cs="Times New Roman"/>
      <w:sz w:val="2"/>
      <w:szCs w:val="2"/>
    </w:rPr>
  </w:style>
  <w:style w:type="character" w:styleId="Style34" w:customStyle="1">
    <w:name w:val="Подчёркнутый"/>
    <w:basedOn w:val="DefaultParagraphFont"/>
    <w:uiPriority w:val="1"/>
    <w:qFormat/>
    <w:rPr>
      <w:u w:val="single"/>
    </w:rPr>
  </w:style>
  <w:style w:type="character" w:styleId="24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4"/>
      <w:szCs w:val="24"/>
    </w:rPr>
  </w:style>
  <w:style w:type="character" w:styleId="32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</w:rPr>
  </w:style>
  <w:style w:type="character" w:styleId="Annotationreference">
    <w:name w:val="annotation reference"/>
    <w:basedOn w:val="DefaultParagraphFont"/>
    <w:uiPriority w:val="99"/>
    <w:qFormat/>
    <w:rPr>
      <w:rFonts w:cs="Times New Roman"/>
      <w:sz w:val="16"/>
    </w:rPr>
  </w:style>
  <w:style w:type="character" w:styleId="Style35" w:customStyle="1">
    <w:name w:val="Схема документа Знак"/>
    <w:basedOn w:val="DefaultParagraphFont"/>
    <w:link w:val="DocumentMap"/>
    <w:qFormat/>
    <w:rPr>
      <w:rFonts w:ascii="Tahoma" w:hAnsi="Tahoma" w:eastAsia="Times New Roman" w:cs="Tahoma"/>
      <w:sz w:val="16"/>
      <w:szCs w:val="16"/>
    </w:rPr>
  </w:style>
  <w:style w:type="character" w:styleId="Style36" w:customStyle="1">
    <w:name w:val="Тема примечания Знак"/>
    <w:basedOn w:val="Style15"/>
    <w:link w:val="Annotationsubject"/>
    <w:uiPriority w:val="99"/>
    <w:qFormat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nsolas" w:hAnsi="Consolas" w:cs="Times New Roman"/>
      <w:sz w:val="20"/>
    </w:rPr>
  </w:style>
  <w:style w:type="character" w:styleId="Style37" w:customStyle="1">
    <w:name w:val="Подчёркивание"/>
    <w:basedOn w:val="DefaultParagraphFont"/>
    <w:uiPriority w:val="1"/>
    <w:qFormat/>
    <w:rPr>
      <w:u w:val="single"/>
    </w:rPr>
  </w:style>
  <w:style w:type="character" w:styleId="Style38" w:customStyle="1">
    <w:name w:val="Список таблиц Знак"/>
    <w:basedOn w:val="DefaultParagraphFont"/>
    <w:link w:val="Style54"/>
    <w:qFormat/>
    <w:rPr>
      <w:rFonts w:ascii="Times New Roman" w:hAnsi="Times New Roman" w:eastAsia="Times New Roman" w:cs="Times New Roman"/>
      <w:sz w:val="24"/>
      <w:szCs w:val="24"/>
    </w:rPr>
  </w:style>
  <w:style w:type="character" w:styleId="Style39" w:customStyle="1">
    <w:name w:val="_Основной с красной строки Знак"/>
    <w:link w:val="Style61"/>
    <w:qFormat/>
    <w:rPr>
      <w:rFonts w:ascii="Times New Roman" w:hAnsi="Times New Roman" w:eastAsia="Times New Roman" w:cs="Times New Roman"/>
      <w:sz w:val="24"/>
      <w:szCs w:val="24"/>
    </w:rPr>
  </w:style>
  <w:style w:type="character" w:styleId="33" w:customStyle="1">
    <w:name w:val="_Заголовок 3 Знак"/>
    <w:link w:val="36"/>
    <w:qFormat/>
    <w:rPr>
      <w:rFonts w:ascii="Times New Roman" w:hAnsi="Times New Roman" w:eastAsia="Times New Roman" w:cs="Times New Roman"/>
      <w:b/>
      <w:bCs/>
      <w:sz w:val="28"/>
      <w:szCs w:val="26"/>
    </w:rPr>
  </w:style>
  <w:style w:type="character" w:styleId="OTRNormal" w:customStyle="1">
    <w:name w:val="OTR_Normal Знак"/>
    <w:link w:val="OTRNormal1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Extended-textshort" w:customStyle="1">
    <w:name w:val="extended-text__short"/>
    <w:basedOn w:val="DefaultParagraphFont"/>
    <w:qFormat/>
    <w:rPr/>
  </w:style>
  <w:style w:type="character" w:styleId="Style40" w:customStyle="1">
    <w:name w:val="Абзац списка Знак"/>
    <w:link w:val="ListParagraph"/>
    <w:uiPriority w:val="34"/>
    <w:qFormat/>
    <w:rPr/>
  </w:style>
  <w:style w:type="character" w:styleId="11" w:customStyle="1">
    <w:name w:val="Стиль1 Знак"/>
    <w:basedOn w:val="DefaultParagraphFont"/>
    <w:link w:val="111"/>
    <w:qFormat/>
    <w:rPr>
      <w:rFonts w:ascii="Times New Roman" w:hAnsi="Times New Roman" w:eastAsia="Times New Roman" w:cs="Times New Roman"/>
      <w:sz w:val="24"/>
      <w:szCs w:val="24"/>
    </w:rPr>
  </w:style>
  <w:style w:type="character" w:styleId="12" w:customStyle="1">
    <w:name w:val="Неразрешенное упоминание1"/>
    <w:uiPriority w:val="99"/>
    <w:semiHidden/>
    <w:unhideWhenUsed/>
    <w:qFormat/>
    <w:rPr>
      <w:color w:val="605E5C"/>
      <w:shd w:fill="E1DFDD" w:val="clear"/>
    </w:rPr>
  </w:style>
  <w:style w:type="paragraph" w:styleId="Style4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nhideWhenUsed/>
    <w:pPr>
      <w:spacing w:lineRule="auto" w:line="360" w:before="40" w:after="12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Normal"/>
    <w:semiHidden/>
    <w:pPr>
      <w:spacing w:lineRule="auto" w:line="360" w:before="40" w:after="40"/>
      <w:ind w:hanging="283"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42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4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link w:val="Style10"/>
    <w:unhideWhenUsed/>
    <w:qFormat/>
    <w:pPr/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11"/>
    <w:uiPriority w:val="99"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3"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nhideWhenUsed/>
    <w:pPr>
      <w:spacing w:before="0" w:after="57"/>
      <w:ind w:left="2268"/>
    </w:pPr>
    <w:rPr/>
  </w:style>
  <w:style w:type="paragraph" w:styleId="IndexHeading">
    <w:name w:val="Index Heading"/>
    <w:basedOn w:val="Style41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link w:val="Style40"/>
    <w:uiPriority w:val="34"/>
    <w:qFormat/>
    <w:pPr>
      <w:spacing w:before="0" w:after="200"/>
      <w:ind w:left="720"/>
      <w:contextualSpacing/>
    </w:pPr>
    <w:rPr/>
  </w:style>
  <w:style w:type="paragraph" w:styleId="ConsPlusTitle" w:customStyle="1">
    <w:name w:val="ConsPlusTitle"/>
    <w:qFormat/>
    <w:pPr>
      <w:widowControl w:val="false"/>
      <w:pBdr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pPr>
      <w:widowControl/>
      <w:pBdr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OTRNormal1" w:customStyle="1">
    <w:name w:val="OTR_Normal"/>
    <w:link w:val="OTRNormal"/>
    <w:qFormat/>
    <w:pPr>
      <w:widowControl/>
      <w:pBdr/>
      <w:bidi w:val="0"/>
      <w:spacing w:lineRule="auto" w:line="240" w:before="60" w:after="120"/>
      <w:ind w:firstLine="567"/>
      <w:jc w:val="both"/>
    </w:pPr>
    <w:rPr>
      <w:rFonts w:ascii="Times New Roman" w:hAnsi="Times New Roman" w:eastAsia="Calibri" w:cs="Times New Roman"/>
      <w:color w:val="auto"/>
      <w:kern w:val="0"/>
      <w:sz w:val="20"/>
      <w:szCs w:val="20"/>
      <w:lang w:eastAsia="ru-RU" w:val="ru-RU" w:bidi="ar-SA"/>
    </w:rPr>
  </w:style>
  <w:style w:type="paragraph" w:styleId="13" w:customStyle="1">
    <w:name w:val="Обычный без отступа1"/>
    <w:basedOn w:val="Normal"/>
    <w:uiPriority w:val="99"/>
    <w:qFormat/>
    <w:pPr>
      <w:spacing w:lineRule="auto" w:line="24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44" w:customStyle="1">
    <w:name w:val="Список таблиц приложения"/>
    <w:basedOn w:val="Normal"/>
    <w:next w:val="Normal"/>
    <w:qFormat/>
    <w:pPr>
      <w:keepNext w:val="true"/>
      <w:numPr>
        <w:ilvl w:val="1"/>
        <w:numId w:val="5"/>
      </w:numPr>
      <w:tabs>
        <w:tab w:val="clear" w:pos="708"/>
        <w:tab w:val="left" w:pos="360" w:leader="none"/>
      </w:tabs>
      <w:spacing w:lineRule="auto" w:line="240" w:beforeAutospacing="1" w:after="120"/>
      <w:ind w:hanging="0" w:left="0"/>
    </w:pPr>
    <w:rPr>
      <w:rFonts w:ascii="Times New Roman" w:hAnsi="Times New Roman" w:eastAsia="Times New Roman" w:cs="Times New Roman"/>
      <w:sz w:val="24"/>
      <w:szCs w:val="24"/>
    </w:rPr>
  </w:style>
  <w:style w:type="paragraph" w:styleId="Style45" w:customStyle="1">
    <w:name w:val="Нумератор таблиц приложения"/>
    <w:basedOn w:val="Normal"/>
    <w:next w:val="Normal"/>
    <w:qFormat/>
    <w:pPr>
      <w:numPr>
        <w:ilvl w:val="0"/>
        <w:numId w:val="5"/>
      </w:num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Style15"/>
    <w:uiPriority w:val="99"/>
    <w:qFormat/>
    <w:pPr>
      <w:spacing w:lineRule="auto" w:line="240" w:before="40" w:after="40"/>
      <w:ind w:firstLine="709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14" w:customStyle="1">
    <w:name w:val="Заголовок приложения 1"/>
    <w:basedOn w:val="Heading1"/>
    <w:next w:val="Style45"/>
    <w:qFormat/>
    <w:pPr>
      <w:numPr>
        <w:ilvl w:val="0"/>
        <w:numId w:val="18"/>
      </w:numPr>
    </w:pPr>
    <w:rPr/>
  </w:style>
  <w:style w:type="paragraph" w:styleId="NormalWeb">
    <w:name w:val="Normal (Web)"/>
    <w:basedOn w:val="Normal"/>
    <w:uiPriority w:val="99"/>
    <w:qFormat/>
    <w:pPr>
      <w:spacing w:lineRule="auto" w:line="36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6" w:customStyle="1">
    <w:name w:val="Титульный лист"/>
    <w:basedOn w:val="Normal"/>
    <w:qFormat/>
    <w:pPr>
      <w:spacing w:lineRule="auto" w:line="240" w:before="120" w:after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Style47" w:customStyle="1">
    <w:name w:val="Заголовок без номера"/>
    <w:basedOn w:val="Heading1"/>
    <w:next w:val="Normal"/>
    <w:qFormat/>
    <w:pPr>
      <w:numPr>
        <w:ilvl w:val="0"/>
        <w:numId w:val="0"/>
      </w:numPr>
    </w:pPr>
    <w:rPr/>
  </w:style>
  <w:style w:type="paragraph" w:styleId="15" w:customStyle="1">
    <w:name w:val="Заголовок без номера1"/>
    <w:basedOn w:val="Style47"/>
    <w:next w:val="Normal"/>
    <w:qFormat/>
    <w:pPr>
      <w:keepNext w:val="false"/>
      <w:keepLines w:val="false"/>
      <w:numPr>
        <w:ilvl w:val="0"/>
        <w:numId w:val="0"/>
      </w:numPr>
      <w:spacing w:lineRule="auto" w:line="240" w:before="0" w:after="0"/>
      <w:outlineLvl w:val="9"/>
    </w:pPr>
    <w:rPr>
      <w:rFonts w:ascii="Arial" w:hAnsi="Arial" w:eastAsia="Arial" w:cs="Arial" w:asciiTheme="minorHAnsi" w:cstheme="minorBidi" w:eastAsiaTheme="minorHAnsi" w:hAnsiTheme="minorHAnsi"/>
      <w:sz w:val="22"/>
      <w:szCs w:val="22"/>
    </w:rPr>
  </w:style>
  <w:style w:type="paragraph" w:styleId="BalloonText">
    <w:name w:val="Balloon Text"/>
    <w:basedOn w:val="Normal"/>
    <w:link w:val="Style17"/>
    <w:uiPriority w:val="99"/>
    <w:qFormat/>
    <w:pPr>
      <w:spacing w:lineRule="auto" w:line="240" w:before="0" w:after="0"/>
      <w:ind w:firstLine="709"/>
      <w:jc w:val="both"/>
    </w:pPr>
    <w:rPr>
      <w:rFonts w:ascii="Tahoma" w:hAnsi="Tahoma" w:eastAsia="Times New Roman" w:cs="Tahoma"/>
      <w:sz w:val="16"/>
      <w:szCs w:val="16"/>
    </w:rPr>
  </w:style>
  <w:style w:type="paragraph" w:styleId="Style48" w:customStyle="1">
    <w:name w:val="Пояснение к рисунку"/>
    <w:basedOn w:val="Normal"/>
    <w:qFormat/>
    <w:pPr>
      <w:keepNext w:val="true"/>
      <w:spacing w:lineRule="auto" w:line="360" w:before="280" w:after="40"/>
      <w:jc w:val="both"/>
    </w:pPr>
    <w:rPr>
      <w:rFonts w:ascii="Arial" w:hAnsi="Arial" w:eastAsia="Times New Roman" w:cs="Arial"/>
      <w:sz w:val="20"/>
      <w:szCs w:val="24"/>
    </w:rPr>
  </w:style>
  <w:style w:type="paragraph" w:styleId="Style49" w:customStyle="1">
    <w:name w:val="Список рисунков"/>
    <w:basedOn w:val="Normal"/>
    <w:next w:val="Normal"/>
    <w:qFormat/>
    <w:pPr>
      <w:keepLines/>
      <w:numPr>
        <w:ilvl w:val="0"/>
        <w:numId w:val="17"/>
      </w:numPr>
      <w:spacing w:lineRule="auto" w:line="240" w:before="240" w:after="36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25" w:customStyle="1">
    <w:name w:val="Заголовок приложения 2"/>
    <w:basedOn w:val="Heading2"/>
    <w:next w:val="Normal"/>
    <w:qFormat/>
    <w:pPr>
      <w:numPr>
        <w:ilvl w:val="0"/>
        <w:numId w:val="0"/>
      </w:numPr>
    </w:pPr>
    <w:rPr/>
  </w:style>
  <w:style w:type="paragraph" w:styleId="Style50" w:customStyle="1">
    <w:name w:val="Заголовок таблицы в приложении"/>
    <w:basedOn w:val="Normal"/>
    <w:next w:val="Normal"/>
    <w:qFormat/>
    <w:pPr>
      <w:keepNext w:val="true"/>
      <w:keepLines/>
      <w:spacing w:lineRule="auto" w:line="360" w:before="12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34" w:customStyle="1">
    <w:name w:val="Заголовок приложения 3"/>
    <w:basedOn w:val="Heading3"/>
    <w:next w:val="Normal"/>
    <w:qFormat/>
    <w:pPr>
      <w:numPr>
        <w:ilvl w:val="0"/>
        <w:numId w:val="0"/>
      </w:numPr>
      <w:ind w:hanging="432" w:left="720"/>
    </w:pPr>
    <w:rPr/>
  </w:style>
  <w:style w:type="paragraph" w:styleId="Style51" w:customStyle="1">
    <w:name w:val="Подпись под рисунком в приложении"/>
    <w:basedOn w:val="Normal"/>
    <w:next w:val="Normal"/>
    <w:qFormat/>
    <w:pPr>
      <w:spacing w:lineRule="auto" w:line="360" w:before="240" w:after="4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41" w:customStyle="1">
    <w:name w:val="Заголовок приложения 4"/>
    <w:basedOn w:val="Normal"/>
    <w:next w:val="Normal"/>
    <w:qFormat/>
    <w:pPr>
      <w:numPr>
        <w:ilvl w:val="3"/>
        <w:numId w:val="18"/>
      </w:numPr>
      <w:spacing w:lineRule="auto" w:line="360" w:beforeAutospacing="1" w:after="40"/>
      <w:jc w:val="both"/>
      <w:outlineLvl w:val="3"/>
    </w:pPr>
    <w:rPr>
      <w:rFonts w:ascii="Times New Roman" w:hAnsi="Times New Roman" w:eastAsia="Times New Roman" w:cs="Times New Roman"/>
      <w:sz w:val="24"/>
      <w:szCs w:val="24"/>
    </w:rPr>
  </w:style>
  <w:style w:type="paragraph" w:styleId="51" w:customStyle="1">
    <w:name w:val="Заголовок приложения 5"/>
    <w:basedOn w:val="Heading5"/>
    <w:qFormat/>
    <w:pPr>
      <w:numPr>
        <w:ilvl w:val="0"/>
        <w:numId w:val="0"/>
      </w:numPr>
      <w:tabs>
        <w:tab w:val="clear" w:pos="708"/>
        <w:tab w:val="left" w:pos="3600" w:leader="none"/>
      </w:tabs>
      <w:ind w:hanging="432" w:left="1008"/>
    </w:pPr>
    <w:rPr/>
  </w:style>
  <w:style w:type="paragraph" w:styleId="10" w:customStyle="1">
    <w:name w:val="Обычный10 без отступа"/>
    <w:basedOn w:val="Normal"/>
    <w:qFormat/>
    <w:pPr>
      <w:spacing w:lineRule="auto" w:line="240" w:before="40" w:after="40"/>
      <w:jc w:val="both"/>
    </w:pPr>
    <w:rPr>
      <w:rFonts w:ascii="Times New Roman" w:hAnsi="Times New Roman" w:eastAsia="Times New Roman" w:cs="Times New Roman"/>
      <w:sz w:val="20"/>
      <w:szCs w:val="24"/>
    </w:rPr>
  </w:style>
  <w:style w:type="paragraph" w:styleId="Style52" w:customStyle="1">
    <w:name w:val="Формула"/>
    <w:basedOn w:val="Normal"/>
    <w:qFormat/>
    <w:pPr>
      <w:spacing w:lineRule="auto" w:line="360" w:before="240" w:after="240"/>
      <w:jc w:val="center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Style53" w:customStyle="1">
    <w:name w:val="Рисунок"/>
    <w:basedOn w:val="Normal"/>
    <w:next w:val="Style49"/>
    <w:qFormat/>
    <w:pPr>
      <w:keepNext w:val="true"/>
      <w:spacing w:lineRule="auto" w:line="240" w:before="120" w:after="4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6" w:customStyle="1">
    <w:name w:val="Заголовок 1 без оглавления"/>
    <w:basedOn w:val="Heading1"/>
    <w:qFormat/>
    <w:pPr>
      <w:numPr>
        <w:ilvl w:val="0"/>
        <w:numId w:val="0"/>
      </w:numPr>
    </w:pPr>
    <w:rPr/>
  </w:style>
  <w:style w:type="paragraph" w:styleId="35" w:customStyle="1">
    <w:name w:val="Заголовок 3 без оглавления"/>
    <w:basedOn w:val="Heading3"/>
    <w:qFormat/>
    <w:pPr>
      <w:numPr>
        <w:ilvl w:val="0"/>
        <w:numId w:val="0"/>
      </w:numPr>
    </w:pPr>
    <w:rPr/>
  </w:style>
  <w:style w:type="paragraph" w:styleId="42" w:customStyle="1">
    <w:name w:val="Заголовок 4 без оглавления"/>
    <w:basedOn w:val="Heading4"/>
    <w:qFormat/>
    <w:pPr>
      <w:numPr>
        <w:ilvl w:val="0"/>
        <w:numId w:val="0"/>
      </w:numPr>
    </w:pPr>
    <w:rPr/>
  </w:style>
  <w:style w:type="paragraph" w:styleId="26" w:customStyle="1">
    <w:name w:val="Заголовок 2 без оглавления"/>
    <w:basedOn w:val="Heading2"/>
    <w:qFormat/>
    <w:pPr>
      <w:numPr>
        <w:ilvl w:val="0"/>
        <w:numId w:val="0"/>
      </w:numPr>
    </w:pPr>
    <w:rPr/>
  </w:style>
  <w:style w:type="paragraph" w:styleId="HTMLAddress">
    <w:name w:val="HTML Address"/>
    <w:basedOn w:val="Normal"/>
    <w:link w:val="HTML"/>
    <w:semiHidden/>
    <w:qFormat/>
    <w:p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Envelopeaddress">
    <w:name w:val="envelope address"/>
    <w:basedOn w:val="Normal"/>
    <w:semiHidden/>
    <w:qFormat/>
    <w:pPr>
      <w:spacing w:lineRule="auto" w:line="360" w:before="40" w:after="40"/>
      <w:ind w:firstLine="709" w:left="2880"/>
      <w:jc w:val="both"/>
    </w:pPr>
    <w:rPr>
      <w:rFonts w:ascii="Arial" w:hAnsi="Arial" w:eastAsia="Times New Roman" w:cs="Arial"/>
      <w:sz w:val="24"/>
      <w:szCs w:val="24"/>
    </w:rPr>
  </w:style>
  <w:style w:type="paragraph" w:styleId="Date">
    <w:name w:val="Date"/>
    <w:basedOn w:val="Normal"/>
    <w:next w:val="Normal"/>
    <w:link w:val="Style18"/>
    <w:semiHidden/>
    <w:qFormat/>
    <w:p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FirstIndent">
    <w:name w:val="Body Text First Indent"/>
    <w:basedOn w:val="Normal"/>
    <w:link w:val="Style19"/>
    <w:semiHidden/>
    <w:pPr>
      <w:spacing w:lineRule="auto" w:line="360" w:before="40" w:after="120"/>
      <w:ind w:firstLine="21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Style20"/>
    <w:semiHidden/>
    <w:pPr>
      <w:spacing w:lineRule="auto" w:line="360" w:before="40" w:after="120"/>
      <w:ind w:firstLine="709"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22"/>
    <w:semiHidden/>
    <w:qFormat/>
    <w:pPr>
      <w:ind w:firstLine="210"/>
    </w:pPr>
    <w:rPr/>
  </w:style>
  <w:style w:type="paragraph" w:styleId="ListBullet">
    <w:name w:val="List Bullet"/>
    <w:basedOn w:val="Normal"/>
    <w:semiHidden/>
    <w:pPr>
      <w:numPr>
        <w:ilvl w:val="0"/>
        <w:numId w:val="7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2">
    <w:name w:val="List Bullet 2"/>
    <w:basedOn w:val="Normal"/>
    <w:semiHidden/>
    <w:pPr>
      <w:numPr>
        <w:ilvl w:val="0"/>
        <w:numId w:val="8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3">
    <w:name w:val="List Bullet 3"/>
    <w:basedOn w:val="Normal"/>
    <w:semiHidden/>
    <w:pPr>
      <w:numPr>
        <w:ilvl w:val="0"/>
        <w:numId w:val="9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4">
    <w:name w:val="List Bullet 4"/>
    <w:basedOn w:val="Normal"/>
    <w:semiHidden/>
    <w:pPr>
      <w:numPr>
        <w:ilvl w:val="0"/>
        <w:numId w:val="10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5">
    <w:name w:val="List Bullet 5"/>
    <w:basedOn w:val="Normal"/>
    <w:semiHidden/>
    <w:pPr>
      <w:numPr>
        <w:ilvl w:val="0"/>
        <w:numId w:val="11"/>
      </w:numPr>
      <w:tabs>
        <w:tab w:val="clear" w:pos="708"/>
        <w:tab w:val="left" w:pos="992" w:leader="none"/>
      </w:tabs>
      <w:spacing w:lineRule="auto" w:line="360" w:before="40" w:after="40"/>
      <w:ind w:firstLine="709" w:left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Number">
    <w:name w:val="List Number"/>
    <w:basedOn w:val="Normal"/>
    <w:semiHidden/>
    <w:pPr>
      <w:numPr>
        <w:ilvl w:val="0"/>
        <w:numId w:val="12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Number2">
    <w:name w:val="List Number 2"/>
    <w:basedOn w:val="Normal"/>
    <w:semiHidden/>
    <w:pPr>
      <w:numPr>
        <w:ilvl w:val="0"/>
        <w:numId w:val="13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Number3">
    <w:name w:val="List Number 3"/>
    <w:basedOn w:val="Normal"/>
    <w:semiHidden/>
    <w:pPr>
      <w:numPr>
        <w:ilvl w:val="0"/>
        <w:numId w:val="14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Number4">
    <w:name w:val="List Number 4"/>
    <w:basedOn w:val="Normal"/>
    <w:semiHidden/>
    <w:pPr>
      <w:numPr>
        <w:ilvl w:val="0"/>
        <w:numId w:val="15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Number5">
    <w:name w:val="List Number 5"/>
    <w:basedOn w:val="Normal"/>
    <w:semiHidden/>
    <w:pPr>
      <w:numPr>
        <w:ilvl w:val="0"/>
        <w:numId w:val="16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Envelopereturn">
    <w:name w:val="envelope return"/>
    <w:basedOn w:val="Normal"/>
    <w:semiHidden/>
    <w:qFormat/>
    <w:pPr>
      <w:spacing w:lineRule="auto" w:line="360" w:before="40" w:after="40"/>
      <w:ind w:firstLine="709"/>
      <w:jc w:val="both"/>
    </w:pPr>
    <w:rPr>
      <w:rFonts w:ascii="Arial" w:hAnsi="Arial" w:eastAsia="Times New Roman" w:cs="Arial"/>
      <w:sz w:val="20"/>
      <w:szCs w:val="20"/>
    </w:rPr>
  </w:style>
  <w:style w:type="paragraph" w:styleId="BodyTextIndent2">
    <w:name w:val="Body Text Indent 2"/>
    <w:basedOn w:val="Normal"/>
    <w:link w:val="23"/>
    <w:semiHidden/>
    <w:qFormat/>
    <w:pPr>
      <w:spacing w:lineRule="auto" w:line="480" w:before="40" w:after="120"/>
      <w:ind w:firstLine="709"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31"/>
    <w:semiHidden/>
    <w:qFormat/>
    <w:pPr>
      <w:spacing w:lineRule="auto" w:line="360" w:before="40" w:after="120"/>
      <w:ind w:firstLine="709" w:left="283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Signature">
    <w:name w:val="Signature"/>
    <w:basedOn w:val="Normal"/>
    <w:link w:val="Style21"/>
    <w:semiHidden/>
    <w:pPr>
      <w:spacing w:lineRule="auto" w:line="360" w:before="40" w:after="40"/>
      <w:ind w:firstLine="709" w:left="425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tyle22"/>
    <w:semiHidden/>
    <w:p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Continue">
    <w:name w:val="List Continue"/>
    <w:basedOn w:val="Normal"/>
    <w:semiHidden/>
    <w:pPr>
      <w:spacing w:lineRule="auto" w:line="360" w:before="40" w:after="120"/>
      <w:ind w:firstLine="709" w:left="283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Continue2">
    <w:name w:val="List Continue 2"/>
    <w:basedOn w:val="Normal"/>
    <w:semiHidden/>
    <w:pPr>
      <w:spacing w:lineRule="auto" w:line="360" w:before="40" w:after="120"/>
      <w:ind w:firstLine="709" w:left="566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Continue3">
    <w:name w:val="List Continue 3"/>
    <w:basedOn w:val="Normal"/>
    <w:semiHidden/>
    <w:pPr>
      <w:spacing w:lineRule="auto" w:line="360" w:before="40" w:after="120"/>
      <w:ind w:firstLine="709" w:left="84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Continue4">
    <w:name w:val="List Continue 4"/>
    <w:basedOn w:val="Normal"/>
    <w:semiHidden/>
    <w:pPr>
      <w:spacing w:lineRule="auto" w:line="360" w:before="40" w:after="120"/>
      <w:ind w:firstLine="709" w:left="113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Continue5">
    <w:name w:val="List Continue 5"/>
    <w:basedOn w:val="Normal"/>
    <w:semiHidden/>
    <w:pPr>
      <w:spacing w:lineRule="auto" w:line="360" w:before="40" w:after="120"/>
      <w:ind w:firstLine="709" w:left="1415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Closing">
    <w:name w:val="Closing"/>
    <w:basedOn w:val="Normal"/>
    <w:link w:val="Style23"/>
    <w:semiHidden/>
    <w:pPr>
      <w:spacing w:lineRule="auto" w:line="360" w:before="40" w:after="40"/>
      <w:ind w:firstLine="709" w:left="425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2">
    <w:name w:val="List 2"/>
    <w:basedOn w:val="Normal"/>
    <w:semiHidden/>
    <w:qFormat/>
    <w:pPr>
      <w:spacing w:lineRule="auto" w:line="360" w:before="40" w:after="40"/>
      <w:ind w:hanging="283" w:left="566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3">
    <w:name w:val="List 3"/>
    <w:basedOn w:val="Normal"/>
    <w:semiHidden/>
    <w:qFormat/>
    <w:pPr>
      <w:spacing w:lineRule="auto" w:line="360" w:before="40" w:after="40"/>
      <w:ind w:hanging="283" w:left="84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4">
    <w:name w:val="List 4"/>
    <w:basedOn w:val="Normal"/>
    <w:semiHidden/>
    <w:qFormat/>
    <w:pPr>
      <w:spacing w:lineRule="auto" w:line="360" w:before="40" w:after="40"/>
      <w:ind w:hanging="283" w:left="1132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5">
    <w:name w:val="List 5"/>
    <w:basedOn w:val="Normal"/>
    <w:semiHidden/>
    <w:qFormat/>
    <w:pPr>
      <w:spacing w:lineRule="auto" w:line="360" w:before="40" w:after="40"/>
      <w:ind w:hanging="283" w:left="1415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HTMLPreformatted">
    <w:name w:val="HTML Preformatted"/>
    <w:basedOn w:val="Normal"/>
    <w:link w:val="HTML1"/>
    <w:semiHidden/>
    <w:qFormat/>
    <w:pPr>
      <w:spacing w:lineRule="auto" w:line="360" w:before="40" w:after="40"/>
      <w:ind w:firstLine="709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BlockText">
    <w:name w:val="Block Text"/>
    <w:basedOn w:val="Normal"/>
    <w:semiHidden/>
    <w:qFormat/>
    <w:pPr>
      <w:spacing w:lineRule="auto" w:line="360" w:before="40" w:after="120"/>
      <w:ind w:firstLine="709" w:left="1440" w:right="14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MessageHeader">
    <w:name w:val="Message Header"/>
    <w:basedOn w:val="Normal"/>
    <w:link w:val="Style24"/>
    <w:semiHidden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Rule="auto" w:line="360" w:before="40" w:after="40"/>
      <w:ind w:hanging="1134" w:left="1134"/>
      <w:jc w:val="both"/>
    </w:pPr>
    <w:rPr>
      <w:rFonts w:ascii="Arial" w:hAnsi="Arial" w:eastAsia="Times New Roman" w:cs="Arial"/>
      <w:sz w:val="24"/>
      <w:szCs w:val="24"/>
    </w:rPr>
  </w:style>
  <w:style w:type="paragraph" w:styleId="E-mailSignature">
    <w:name w:val="E-mail Signature"/>
    <w:basedOn w:val="Normal"/>
    <w:link w:val="Style25"/>
    <w:semiHidden/>
    <w:qFormat/>
    <w:p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PlainText">
    <w:name w:val="Plain Text"/>
    <w:basedOn w:val="Normal"/>
    <w:link w:val="Style26"/>
    <w:semiHidden/>
    <w:qFormat/>
    <w:pPr>
      <w:spacing w:lineRule="auto" w:line="360" w:before="40" w:after="40"/>
      <w:ind w:firstLine="709"/>
      <w:jc w:val="both"/>
    </w:pPr>
    <w:rPr>
      <w:rFonts w:ascii="Courier New" w:hAnsi="Courier New" w:eastAsia="Times New Roman" w:cs="Courier New"/>
      <w:sz w:val="20"/>
      <w:szCs w:val="20"/>
    </w:rPr>
  </w:style>
  <w:style w:type="paragraph" w:styleId="Style54" w:customStyle="1">
    <w:name w:val="Список таблиц"/>
    <w:basedOn w:val="13"/>
    <w:next w:val="Normal"/>
    <w:link w:val="Style38"/>
    <w:qFormat/>
    <w:pPr>
      <w:keepNext w:val="true"/>
      <w:numPr>
        <w:ilvl w:val="0"/>
        <w:numId w:val="19"/>
      </w:numPr>
      <w:spacing w:beforeAutospacing="1" w:after="120"/>
    </w:pPr>
    <w:rPr/>
  </w:style>
  <w:style w:type="paragraph" w:styleId="Xml-1" w:customStyle="1">
    <w:name w:val="xml-схема"/>
    <w:basedOn w:val="Normal"/>
    <w:link w:val="Xml-"/>
    <w:qFormat/>
    <w:pPr>
      <w:tabs>
        <w:tab w:val="clear" w:pos="708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  <w:tab w:val="left" w:pos="2552" w:leader="none"/>
      </w:tabs>
      <w:spacing w:lineRule="auto" w:line="240" w:before="0" w:after="0"/>
    </w:pPr>
    <w:rPr>
      <w:rFonts w:ascii="Courier New" w:hAnsi="Courier New" w:eastAsia="Times New Roman" w:cs="Courier New"/>
      <w:sz w:val="18"/>
      <w:szCs w:val="24"/>
      <w:lang w:val="en-US"/>
    </w:rPr>
  </w:style>
  <w:style w:type="paragraph" w:styleId="Style55" w:customStyle="1">
    <w:name w:val="По центру"/>
    <w:basedOn w:val="Normal"/>
    <w:qFormat/>
    <w:pPr>
      <w:spacing w:lineRule="auto" w:line="360" w:before="40" w:after="4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17" w:customStyle="1">
    <w:name w:val="По центру1"/>
    <w:basedOn w:val="13"/>
    <w:qFormat/>
    <w:pPr>
      <w:jc w:val="center"/>
    </w:pPr>
    <w:rPr/>
  </w:style>
  <w:style w:type="paragraph" w:styleId="101" w:customStyle="1">
    <w:name w:val="По центру10"/>
    <w:basedOn w:val="10"/>
    <w:qFormat/>
    <w:pPr>
      <w:spacing w:before="0" w:after="0"/>
      <w:jc w:val="left"/>
    </w:pPr>
    <w:rPr>
      <w:rFonts w:ascii="Arial" w:hAnsi="Arial" w:eastAsia="Arial" w:cs="Arial" w:asciiTheme="minorHAnsi" w:cstheme="minorBidi" w:eastAsiaTheme="minorHAnsi" w:hAnsiTheme="minorHAnsi"/>
      <w:sz w:val="22"/>
      <w:szCs w:val="22"/>
    </w:rPr>
  </w:style>
  <w:style w:type="paragraph" w:styleId="61" w:customStyle="1">
    <w:name w:val="Заголовок приложения 6"/>
    <w:basedOn w:val="Normal"/>
    <w:qFormat/>
    <w:pPr>
      <w:numPr>
        <w:ilvl w:val="5"/>
        <w:numId w:val="18"/>
      </w:numPr>
      <w:tabs>
        <w:tab w:val="clear" w:pos="708"/>
        <w:tab w:val="left" w:pos="4320" w:leader="none"/>
      </w:tabs>
      <w:spacing w:lineRule="auto" w:line="360" w:beforeAutospacing="1" w:after="40"/>
      <w:ind w:hanging="360" w:left="4320"/>
      <w:jc w:val="both"/>
      <w:outlineLvl w:val="5"/>
    </w:pPr>
    <w:rPr>
      <w:rFonts w:ascii="Times New Roman" w:hAnsi="Times New Roman" w:eastAsia="Times New Roman" w:cs="Times New Roman"/>
      <w:sz w:val="24"/>
      <w:szCs w:val="24"/>
    </w:rPr>
  </w:style>
  <w:style w:type="paragraph" w:styleId="Style56" w:customStyle="1">
    <w:name w:val="Нумератор рисунков приложения"/>
    <w:basedOn w:val="Normal"/>
    <w:next w:val="Normal"/>
    <w:qFormat/>
    <w:pPr>
      <w:numPr>
        <w:ilvl w:val="0"/>
        <w:numId w:val="20"/>
      </w:numPr>
      <w:spacing w:lineRule="auto" w:line="360" w:before="40" w:after="4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57" w:customStyle="1">
    <w:name w:val="Список рисунков приложения"/>
    <w:basedOn w:val="Style49"/>
    <w:next w:val="Normal"/>
    <w:qFormat/>
    <w:pPr>
      <w:keepLines w:val="false"/>
      <w:numPr>
        <w:ilvl w:val="1"/>
        <w:numId w:val="20"/>
      </w:numPr>
      <w:spacing w:before="0" w:after="0"/>
      <w:jc w:val="left"/>
    </w:pPr>
    <w:rPr>
      <w:rFonts w:ascii="Arial" w:hAnsi="Arial" w:eastAsia="Arial" w:cs="Arial" w:asciiTheme="minorHAnsi" w:cstheme="minorBidi" w:eastAsiaTheme="minorHAnsi" w:hAnsiTheme="minorHAnsi"/>
      <w:sz w:val="22"/>
      <w:szCs w:val="22"/>
    </w:rPr>
  </w:style>
  <w:style w:type="paragraph" w:styleId="Style58" w:customStyle="1">
    <w:name w:val="Подпись на полях"/>
    <w:basedOn w:val="Normal"/>
    <w:link w:val="Style29"/>
    <w:qFormat/>
    <w:pPr>
      <w:spacing w:lineRule="auto" w:line="240" w:before="0" w:after="0"/>
      <w:jc w:val="both"/>
    </w:pPr>
    <w:rPr>
      <w:rFonts w:ascii="Arial" w:hAnsi="Arial" w:eastAsia="Times New Roman" w:cs="Arial"/>
      <w:sz w:val="16"/>
      <w:szCs w:val="16"/>
    </w:rPr>
  </w:style>
  <w:style w:type="paragraph" w:styleId="Style59" w:customStyle="1">
    <w:name w:val="Конец вложения"/>
    <w:basedOn w:val="Normal"/>
    <w:link w:val="Style33"/>
    <w:qFormat/>
    <w:pPr>
      <w:spacing w:lineRule="auto" w:line="360" w:before="40" w:after="40"/>
      <w:ind w:firstLine="709"/>
      <w:jc w:val="both"/>
    </w:pPr>
    <w:rPr>
      <w:rFonts w:ascii="Times New Roman" w:hAnsi="Times New Roman" w:eastAsia="Times New Roman" w:cs="Times New Roman"/>
      <w:sz w:val="2"/>
      <w:szCs w:val="2"/>
    </w:rPr>
  </w:style>
  <w:style w:type="paragraph" w:styleId="Toaheading">
    <w:name w:val="toa heading"/>
    <w:basedOn w:val="Normal"/>
    <w:next w:val="Normal"/>
    <w:qFormat/>
    <w:pPr>
      <w:spacing w:lineRule="auto" w:line="360" w:before="120" w:after="40"/>
      <w:ind w:firstLine="709"/>
      <w:jc w:val="both"/>
    </w:pPr>
    <w:rPr>
      <w:rFonts w:ascii="Arial" w:hAnsi="Arial" w:eastAsia="Arial" w:cs="Arial" w:asciiTheme="majorHAnsi" w:cstheme="majorBidi" w:eastAsiaTheme="majorEastAsia" w:hAnsiTheme="majorHAnsi"/>
      <w:b/>
      <w:bCs/>
      <w:sz w:val="24"/>
      <w:szCs w:val="24"/>
    </w:rPr>
  </w:style>
  <w:style w:type="paragraph" w:styleId="BodyText2">
    <w:name w:val="Body Text 2"/>
    <w:basedOn w:val="Normal"/>
    <w:link w:val="24"/>
    <w:qFormat/>
    <w:pPr>
      <w:spacing w:lineRule="auto" w:line="480" w:before="40" w:after="12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link w:val="32"/>
    <w:qFormat/>
    <w:pPr>
      <w:spacing w:lineRule="auto" w:line="360" w:before="40" w:after="120"/>
      <w:ind w:firstLine="709"/>
      <w:jc w:val="both"/>
    </w:pPr>
    <w:rPr>
      <w:rFonts w:ascii="Times New Roman" w:hAnsi="Times New Roman" w:eastAsia="Times New Roman" w:cs="Times New Roman"/>
      <w:sz w:val="16"/>
      <w:szCs w:val="16"/>
    </w:rPr>
  </w:style>
  <w:style w:type="paragraph" w:styleId="DocumentMap">
    <w:name w:val="Document Map"/>
    <w:basedOn w:val="Normal"/>
    <w:link w:val="Style35"/>
    <w:qFormat/>
    <w:pPr>
      <w:spacing w:lineRule="auto" w:line="240" w:before="0" w:after="0"/>
      <w:ind w:firstLine="709"/>
      <w:jc w:val="both"/>
    </w:pPr>
    <w:rPr>
      <w:rFonts w:ascii="Tahoma" w:hAnsi="Tahoma" w:eastAsia="Times New Roman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tyle36"/>
    <w:uiPriority w:val="99"/>
    <w:qFormat/>
    <w:pPr/>
    <w:rPr>
      <w:b/>
      <w:bCs/>
    </w:rPr>
  </w:style>
  <w:style w:type="paragraph" w:styleId="NormalIndent">
    <w:name w:val="Normal Indent"/>
    <w:basedOn w:val="Normal"/>
    <w:qFormat/>
    <w:pPr>
      <w:spacing w:lineRule="auto" w:line="360" w:before="40" w:after="40"/>
      <w:ind w:firstLine="709" w:left="7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Style60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Liberation Serif" w:hAnsi="Liberation Serif" w:eastAsia="Droid Sans Fallback" w:cs="FreeSans"/>
      <w:sz w:val="24"/>
      <w:szCs w:val="24"/>
      <w:lang w:eastAsia="zh-CN" w:bidi="hi-IN"/>
    </w:rPr>
  </w:style>
  <w:style w:type="paragraph" w:styleId="Style61" w:customStyle="1">
    <w:name w:val="_Основной с красной строки"/>
    <w:basedOn w:val="Normal"/>
    <w:link w:val="Style39"/>
    <w:qFormat/>
    <w:pPr>
      <w:spacing w:lineRule="exact" w:line="36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8" w:customStyle="1">
    <w:name w:val="_Заголовок 1"/>
    <w:basedOn w:val="Heading1"/>
    <w:qFormat/>
    <w:pPr>
      <w:numPr>
        <w:ilvl w:val="0"/>
        <w:numId w:val="0"/>
      </w:numPr>
      <w:tabs>
        <w:tab w:val="clear" w:pos="708"/>
        <w:tab w:val="left" w:pos="360" w:leader="none"/>
      </w:tabs>
      <w:spacing w:lineRule="auto" w:line="240" w:before="200" w:after="200"/>
      <w:ind w:left="360"/>
    </w:pPr>
    <w:rPr>
      <w:rFonts w:ascii="Times New Roman Полужирный" w:hAnsi="Times New Roman Полужирный" w:eastAsia="Times New Roman" w:cs="Times New Roman"/>
      <w:b/>
      <w:bCs/>
      <w:caps/>
      <w:sz w:val="36"/>
      <w:szCs w:val="32"/>
    </w:rPr>
  </w:style>
  <w:style w:type="paragraph" w:styleId="36" w:customStyle="1">
    <w:name w:val="_Заголовок 3"/>
    <w:basedOn w:val="Heading3"/>
    <w:link w:val="33"/>
    <w:qFormat/>
    <w:pPr>
      <w:keepLines w:val="false"/>
      <w:widowControl w:val="false"/>
      <w:numPr>
        <w:ilvl w:val="0"/>
        <w:numId w:val="0"/>
      </w:numPr>
      <w:spacing w:lineRule="atLeast" w:line="360" w:before="120" w:after="120"/>
      <w:ind w:hanging="0"/>
      <w:jc w:val="both"/>
    </w:pPr>
    <w:rPr>
      <w:rFonts w:ascii="Times New Roman" w:hAnsi="Times New Roman" w:eastAsia="Times New Roman" w:cs="Times New Roman"/>
      <w:b/>
      <w:bCs/>
      <w:sz w:val="28"/>
      <w:szCs w:val="26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ru-RU" w:val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 w:asciiTheme="minorHAnsi" w:cstheme="minorBidi" w:hAnsiTheme="minorHAnsi"/>
      <w:color w:val="auto"/>
      <w:kern w:val="0"/>
      <w:sz w:val="20"/>
      <w:szCs w:val="20"/>
      <w:lang w:eastAsia="ru-RU" w:val="ru-RU" w:bidi="ar-SA"/>
    </w:rPr>
  </w:style>
  <w:style w:type="paragraph" w:styleId="19" w:customStyle="1">
    <w:name w:val="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110" w:customStyle="1">
    <w:name w:val="Обычный без отступа1 без отрыва"/>
    <w:basedOn w:val="13"/>
    <w:next w:val="13"/>
    <w:qFormat/>
    <w:pPr>
      <w:keepNext w:val="true"/>
    </w:pPr>
    <w:rPr/>
  </w:style>
  <w:style w:type="paragraph" w:styleId="Gmail-m3823981518223986372gmail-m8425881826260863443m8589614470023768625gmail-m8154866638178678732gmail-1" w:customStyle="1">
    <w:name w:val="gmail-m_3823981518223986372gmail-m_8425881826260863443m_8589614470023768625gmail-m_8154866638178678732gmail-1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111" w:customStyle="1">
    <w:name w:val="Стиль1"/>
    <w:basedOn w:val="Normal"/>
    <w:link w:val="11"/>
    <w:qFormat/>
    <w:pPr>
      <w:spacing w:lineRule="auto" w:line="360" w:before="40" w:after="40"/>
      <w:ind w:left="709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65" w:customStyle="1">
    <w:name w:val="xl65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pPr>
      <w:shd w:val="clear" w:color="auto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color w:val="222222"/>
      <w:sz w:val="24"/>
      <w:szCs w:val="24"/>
      <w:lang w:eastAsia="ru-RU"/>
    </w:rPr>
  </w:style>
  <w:style w:type="paragraph" w:styleId="Xl72" w:customStyle="1">
    <w:name w:val="xl72"/>
    <w:basedOn w:val="Normal"/>
    <w:qFormat/>
    <w:pPr>
      <w:shd w:val="clear" w:color="auto" w:fill="FFFFFF"/>
      <w:spacing w:lineRule="auto" w:line="240" w:beforeAutospacing="1" w:afterAutospacing="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normal" w:customStyle="1">
    <w:name w:val="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Style62" w:customStyle="1">
    <w:name w:val="Нумерация таблиц приложения"/>
    <w:qFormat/>
  </w:style>
  <w:style w:type="numbering" w:styleId="Style63" w:customStyle="1">
    <w:name w:val="Нумерация библиографии"/>
    <w:uiPriority w:val="99"/>
    <w:qFormat/>
  </w:style>
  <w:style w:type="numbering" w:styleId="Style64" w:customStyle="1">
    <w:name w:val="Нумерация заголовков"/>
    <w:qFormat/>
  </w:style>
  <w:style w:type="numbering" w:styleId="-" w:customStyle="1">
    <w:name w:val="Нумерация перечисления-"/>
    <w:uiPriority w:val="99"/>
    <w:qFormat/>
  </w:style>
  <w:style w:type="numbering" w:styleId="-1" w:customStyle="1">
    <w:name w:val="Нумерация перечисления-1)"/>
    <w:uiPriority w:val="99"/>
    <w:qFormat/>
  </w:style>
  <w:style w:type="numbering" w:styleId="-2" w:customStyle="1">
    <w:name w:val="Нумерация перечисления-а)"/>
    <w:uiPriority w:val="99"/>
    <w:qFormat/>
  </w:style>
  <w:style w:type="numbering" w:styleId="Style65" w:customStyle="1">
    <w:name w:val="Нумерация примечаний"/>
    <w:uiPriority w:val="99"/>
    <w:qFormat/>
  </w:style>
  <w:style w:type="numbering" w:styleId="Style66" w:customStyle="1">
    <w:name w:val="Нумерация рисунков"/>
    <w:uiPriority w:val="99"/>
    <w:qFormat/>
  </w:style>
  <w:style w:type="numbering" w:styleId="Style67" w:customStyle="1">
    <w:name w:val="Нумерация таблиц"/>
    <w:uiPriority w:val="99"/>
    <w:qFormat/>
  </w:style>
  <w:style w:type="numbering" w:styleId="Style68" w:customStyle="1">
    <w:name w:val="Нумерация приложений"/>
    <w:uiPriority w:val="99"/>
    <w:qFormat/>
  </w:style>
  <w:style w:type="numbering" w:styleId="-3" w:customStyle="1">
    <w:name w:val="Нумерация перечисления- без красной строки"/>
    <w:uiPriority w:val="99"/>
    <w:qFormat/>
  </w:style>
  <w:style w:type="numbering" w:styleId="Style69" w:customStyle="1">
    <w:name w:val="Нумерация для таблиц"/>
    <w:uiPriority w:val="99"/>
    <w:qFormat/>
  </w:style>
  <w:style w:type="numbering" w:styleId="Style70" w:customStyle="1">
    <w:name w:val="Нумерация рисунков приложения"/>
    <w:uiPriority w:val="99"/>
    <w:qFormat/>
  </w:style>
  <w:style w:type="numbering" w:styleId="OutlineList3">
    <w:name w:val="Outline List 3"/>
    <w:qFormat/>
  </w:style>
  <w:style w:type="numbering" w:styleId="OutlineList1">
    <w:name w:val="Outline List 1"/>
    <w:qFormat/>
  </w:style>
  <w:style w:type="numbering" w:styleId="OutlineList2">
    <w:name w:val="Outline List 2"/>
    <w:qFormat/>
  </w:style>
  <w:style w:type="numbering" w:styleId="Style71" w:customStyle="1">
    <w:name w:val="Список таблиц()"/>
    <w:uiPriority w:val="99"/>
    <w:qFormat/>
  </w:style>
  <w:style w:type="numbering" w:styleId="1ai1" w:customStyle="1">
    <w:name w:val="1 / a / i1"/>
    <w:qFormat/>
  </w:style>
  <w:style w:type="numbering" w:styleId="1111111" w:customStyle="1">
    <w:name w:val="1 / 1.1 / 1.1.11"/>
    <w:qFormat/>
  </w:style>
  <w:style w:type="numbering" w:styleId="112" w:customStyle="1">
    <w:name w:val="Статья / Раздел1"/>
    <w:qFormat/>
  </w:style>
  <w:style w:type="numbering" w:styleId="1ai2" w:customStyle="1">
    <w:name w:val="1 / a / i2"/>
    <w:qFormat/>
  </w:style>
  <w:style w:type="numbering" w:styleId="1111112" w:customStyle="1">
    <w:name w:val="1 / 1.1 / 1.1.12"/>
    <w:qFormat/>
  </w:style>
  <w:style w:type="numbering" w:styleId="27" w:customStyle="1">
    <w:name w:val="Статья / Раздел2"/>
    <w:qFormat/>
  </w:style>
  <w:style w:type="numbering" w:styleId="113" w:customStyle="1">
    <w:name w:val="Список таблиц()1"/>
    <w:uiPriority w:val="99"/>
    <w:qFormat/>
  </w:style>
  <w:style w:type="numbering" w:styleId="114" w:customStyle="1">
    <w:name w:val="Нет списка1"/>
    <w:uiPriority w:val="99"/>
    <w:semiHidden/>
    <w:unhideWhenUsed/>
    <w:qFormat/>
  </w:style>
  <w:style w:type="numbering" w:styleId="115" w:customStyle="1">
    <w:name w:val="Нумерация приложений1"/>
    <w:uiPriority w:val="99"/>
    <w:qFormat/>
  </w:style>
  <w:style w:type="numbering" w:styleId="116" w:customStyle="1">
    <w:name w:val="Нумерация таблиц приложения1"/>
    <w:qFormat/>
  </w:style>
  <w:style w:type="numbering" w:styleId="-11" w:customStyle="1">
    <w:name w:val="Нумерация перечисления- без красной строки1"/>
    <w:uiPriority w:val="99"/>
    <w:qFormat/>
  </w:style>
  <w:style w:type="numbering" w:styleId="28" w:customStyle="1">
    <w:name w:val="Нет списка2"/>
    <w:uiPriority w:val="99"/>
    <w:semiHidden/>
    <w:unhideWhenUsed/>
    <w:qFormat/>
  </w:style>
  <w:style w:type="numbering" w:styleId="-7" w:customStyle="1">
    <w:name w:val="Нумерация перечисления- без красной строки7"/>
    <w:uiPriority w:val="99"/>
    <w:qFormat/>
  </w:style>
  <w:style w:type="numbering" w:styleId="117" w:customStyle="1">
    <w:name w:val="Нумерация библиографии1"/>
    <w:uiPriority w:val="99"/>
    <w:qFormat/>
  </w:style>
  <w:style w:type="numbering" w:styleId="29" w:customStyle="1">
    <w:name w:val="Нумерация приложений2"/>
    <w:uiPriority w:val="99"/>
    <w:qFormat/>
  </w:style>
  <w:style w:type="numbering" w:styleId="62" w:customStyle="1">
    <w:name w:val="Нумерация рисунков приложения6"/>
    <w:uiPriority w:val="99"/>
    <w:qFormat/>
  </w:style>
  <w:style w:type="numbering" w:styleId="63" w:customStyle="1">
    <w:name w:val="Нумерация библиографии6"/>
    <w:uiPriority w:val="99"/>
    <w:qFormat/>
  </w:style>
  <w:style w:type="numbering" w:styleId="210" w:customStyle="1">
    <w:name w:val="Нумерация рисунков приложения2"/>
    <w:uiPriority w:val="99"/>
    <w:qFormat/>
  </w:style>
  <w:style w:type="numbering" w:styleId="43" w:customStyle="1">
    <w:name w:val="Нумерация таблиц приложения4"/>
    <w:qFormat/>
  </w:style>
  <w:style w:type="numbering" w:styleId="71" w:customStyle="1">
    <w:name w:val="Нумерация таблиц приложения7"/>
    <w:qFormat/>
  </w:style>
  <w:style w:type="table" w:default="1" w:styleId="af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f2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f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3">
    <w:name w:val="Plain Table 1"/>
    <w:basedOn w:val="af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basedOn w:val="af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3">
    <w:name w:val="Plain Table 3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5">
    <w:name w:val="Plain Table 4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0">
    <w:name w:val="Grid Table 1 Light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f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CCCEA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CCCEA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5AFDD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5AFDD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DD394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ADD394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1">
    <w:name w:val="List Table 1 Light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f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4B184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F4B184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9C9C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9C9C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D865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FFD865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8DA9DB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8DA9DB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9D08E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A9D08E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f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12">
    <w:name w:val="Table Web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</w:tblStylePr>
  </w:style>
  <w:style w:type="table" w:styleId="-21">
    <w:name w:val="Table Web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</w:tblStylePr>
  </w:style>
  <w:style w:type="table" w:styleId="-31">
    <w:name w:val="Table Web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24" w:space="0"/>
        <w:left w:val="single" w:color="000000" w:sz="24" w:space="0"/>
        <w:bottom w:val="single" w:color="000000" w:sz="24" w:space="0"/>
        <w:right w:val="single" w:color="000000" w:sz="24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</w:tblStylePr>
  </w:style>
  <w:style w:type="table" w:styleId="affff3">
    <w:name w:val="Table Elegant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</w:tblStylePr>
  </w:style>
  <w:style w:type="table" w:styleId="18">
    <w:name w:val="Table Subtle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</w:tcBorders>
      </w:tcPr>
    </w:tblStylePr>
    <w:tblStylePr w:type="lastCol">
      <w:tblPr/>
      <w:tcPr>
        <w:tcBorders>
          <w:left w:val="single" w:color="000000" w:sz="12" w:space="0"/>
        </w:tcBorders>
      </w:tcPr>
    </w:tblStylePr>
    <w:tblStylePr w:type="band1Horz">
      <w:tblPr/>
      <w:tcPr>
        <w:tcBorders>
          <w:bottom w:val="single" w:color="000000" w:sz="6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2a">
    <w:name w:val="Table Subtle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firstCol">
      <w:tblPr/>
      <w:tcPr>
        <w:tcBorders>
          <w:right w:val="single" w:color="000000" w:sz="12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</w:tcBorders>
        <w:shd w:val="pct25" w:color="8080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19">
    <w:name w:val="Table Classic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color="000000" w:sz="6" w:space="0"/>
        </w:tcBorders>
      </w:tcPr>
    </w:tblStylePr>
    <w:tblStylePr w:type="lastRow">
      <w:rPr/>
      <w:tblPr/>
      <w:tcPr>
        <w:tcBorders>
          <w:top w:val="single" w:color="000000" w:sz="6" w:space="0"/>
        </w:tcBorders>
      </w:tcPr>
    </w:tblStylePr>
    <w:tblStylePr w:type="firstCol">
      <w:tblPr/>
      <w:tcPr>
        <w:tcBorders>
          <w:right w:val="single" w:color="000000" w:sz="6" w:space="0"/>
        </w:tcBorders>
      </w:tcPr>
    </w:tblStylePr>
    <w:tblStylePr w:type="neCell">
      <w:rPr>
        <w:b/>
        <w:bCs/>
        <w:i w:val="0"/>
      </w:rPr>
      <w:tblPr/>
    </w:tblStylePr>
    <w:tblStylePr w:type="swCell">
      <w:rPr>
        <w:b/>
        <w:bCs/>
      </w:rPr>
      <w:tblPr/>
    </w:tblStylePr>
  </w:style>
  <w:style w:type="table" w:styleId="2b">
    <w:name w:val="Table Classic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</w:tblStylePr>
    <w:tblStylePr w:type="nwCell">
      <w:tblPr/>
      <w:tcPr>
        <w:shd w:val="solid" w:color="800080" w:fill="FFFFFF"/>
      </w:tcPr>
    </w:tblStylePr>
    <w:tblStylePr w:type="swCell">
      <w:rPr/>
      <w:tblPr/>
    </w:tblStylePr>
  </w:style>
  <w:style w:type="table" w:styleId="37">
    <w:name w:val="Table Classic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</w:tcBorders>
        <w:shd w:val="solid" w:color="FFFFFF" w:fill="FFFFFF"/>
      </w:tcPr>
    </w:tblStylePr>
    <w:tblStylePr w:type="firstCol">
      <w:rPr>
        <w:b/>
        <w:bCs/>
      </w:rPr>
      <w:tblPr/>
    </w:tblStylePr>
  </w:style>
  <w:style w:type="table" w:styleId="48">
    <w:name w:val="Table Classic 4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pct50" w:color="000080" w:fill="FFFFFF"/>
      </w:tcPr>
    </w:tblStylePr>
    <w:tblStylePr w:type="lastRow">
      <w:rPr/>
      <w:tblPr/>
      <w:tcPr>
        <w:tcBorders>
          <w:bottom w:val="single" w:color="000000" w:sz="6" w:space="0"/>
        </w:tcBorders>
        <w:shd w:val="pct50" w:color="000000" w:fill="FFFFFF"/>
      </w:tcPr>
    </w:tblStylePr>
    <w:tblStylePr w:type="firstCol">
      <w:rPr>
        <w:b/>
        <w:bCs/>
      </w:rPr>
      <w:tblPr/>
    </w:tblStylePr>
    <w:tblStylePr w:type="nwCell">
      <w:rPr>
        <w:b/>
        <w:bCs/>
      </w:rPr>
      <w:tblPr/>
    </w:tblStylePr>
    <w:tblStylePr w:type="swCell">
      <w:rPr/>
      <w:tblPr/>
    </w:tblStylePr>
  </w:style>
  <w:style w:type="table" w:styleId="1a">
    <w:name w:val="Table 3D effects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color="808080" w:sz="6" w:space="0"/>
        </w:tcBorders>
      </w:tcPr>
    </w:tblStylePr>
    <w:tblStylePr w:type="lastRow">
      <w:tblPr/>
      <w:tcPr>
        <w:tcBorders>
          <w:top w:val="single" w:color="FFFFFF" w:sz="6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</w:tcBorders>
      </w:tcPr>
    </w:tblStylePr>
    <w:tblStylePr w:type="lastCol">
      <w:tblPr/>
      <w:tcPr>
        <w:tcBorders>
          <w:left w:val="single" w:color="FFFFFF" w:sz="6" w:space="0"/>
        </w:tcBorders>
      </w:tcPr>
    </w:tblStylePr>
    <w:tblStylePr w:type="neCell">
      <w:tblPr/>
      <w:tcPr>
        <w:tcBorders>
          <w:left w:val="none" w:color="000000" w:sz="0" w:space="0"/>
          <w:bottom w:val="none" w:color="000000" w:sz="0" w:space="0"/>
        </w:tcBorders>
      </w:tcPr>
    </w:tblStylePr>
    <w:tblStylePr w:type="nwCell">
      <w:tblPr/>
      <w:tcPr>
        <w:tcBorders>
          <w:bottom w:val="none" w:color="000000" w:sz="0" w:space="0"/>
          <w:right w:val="none" w:color="000000" w:sz="0" w:space="0"/>
        </w:tcBorders>
      </w:tcPr>
    </w:tblStylePr>
    <w:tblStylePr w:type="seCell">
      <w:tblPr/>
      <w:tcPr>
        <w:tcBorders>
          <w:top w:val="none" w:color="000000" w:sz="0" w:space="0"/>
          <w:left w:val="none" w:color="000000" w:sz="0" w:space="0"/>
        </w:tcBorders>
      </w:tcPr>
    </w:tblStylePr>
    <w:tblStylePr w:type="swCell">
      <w:rPr/>
      <w:tblPr/>
      <w:tcPr>
        <w:tcBorders>
          <w:top w:val="none" w:color="000000" w:sz="0" w:space="0"/>
          <w:right w:val="none" w:color="000000" w:sz="0" w:space="0"/>
        </w:tcBorders>
      </w:tcPr>
    </w:tblStylePr>
  </w:style>
  <w:style w:type="table" w:styleId="2f">
    <w:name w:val="Table 3D effects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styleId="38">
    <w:name w:val="Table 3D effects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firstCol">
      <w:tblPr/>
      <w:tcPr>
        <w:tcBorders>
          <w:top w:val="none" w:color="000000" w:sz="0" w:space="0"/>
          <w:bottom w:val="none" w:color="000000" w:sz="0" w:space="0"/>
          <w:right w:val="single" w:color="808080" w:sz="6" w:space="0"/>
        </w:tcBorders>
      </w:tcPr>
    </w:tblStylePr>
    <w:tblStylePr w:type="lastCol">
      <w:tblPr/>
      <w:tcPr>
        <w:tcBorders>
          <w:right w:val="single" w:color="FFFFFF" w:sz="6" w:space="0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</w:tcBorders>
      </w:tcPr>
    </w:tblStylePr>
    <w:tblStylePr w:type="swCell">
      <w:rPr>
        <w:b/>
        <w:bCs/>
      </w:rPr>
      <w:tblPr/>
    </w:tblStylePr>
  </w:style>
  <w:style w:type="table" w:styleId="1b">
    <w:name w:val="Table Simple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</w:tcBorders>
      </w:tcPr>
    </w:tblStylePr>
    <w:tblStylePr w:type="lastRow">
      <w:tblPr/>
      <w:tcPr>
        <w:tcBorders>
          <w:top w:val="single" w:color="008000" w:sz="6" w:space="0"/>
        </w:tcBorders>
      </w:tcPr>
    </w:tblStylePr>
  </w:style>
  <w:style w:type="table" w:styleId="2f3">
    <w:name w:val="Table Simple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styleId="3c">
    <w:name w:val="Table Simple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shd w:val="solid" w:color="000000" w:fill="FFFFFF"/>
      </w:tcPr>
    </w:tblStylePr>
  </w:style>
  <w:style w:type="table" w:styleId="1c">
    <w:name w:val="Table Grid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</w:tblStylePr>
    <w:tblStylePr w:type="lastCol">
      <w:rPr>
        <w:i/>
      </w:rPr>
      <w:tblPr/>
    </w:tblStylePr>
  </w:style>
  <w:style w:type="table" w:styleId="2f4">
    <w:name w:val="Table Grid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3d">
    <w:name w:val="Table Grid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4a">
    <w:name w:val="Table Grid 4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bottom w:val="single" w:color="000000" w:sz="6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  <w:shd w:val="pct30" w:color="FFFF00" w:fill="FFFFFF"/>
      </w:tcPr>
    </w:tblStylePr>
    <w:tblStylePr w:type="lastCol">
      <w:rPr>
        <w:b/>
        <w:bCs/>
      </w:rPr>
      <w:tblPr/>
    </w:tblStylePr>
  </w:style>
  <w:style w:type="table" w:styleId="57">
    <w:name w:val="Table Grid 5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</w:tcBorders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65">
    <w:name w:val="Table Grid 6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</w:tcBorders>
      </w:tcPr>
    </w:tblStylePr>
    <w:tblStylePr w:type="lastRow">
      <w:rPr/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</w:style>
  <w:style w:type="table" w:styleId="73">
    <w:name w:val="Table Grid 7"/>
    <w:basedOn w:val="af2"/>
    <w:semiHidden/>
    <w:pPr>
      <w:spacing w:before="40" w:after="40" w:line="360" w:lineRule="auto"/>
      <w:jc w:val="both"/>
    </w:pPr>
    <w:rPr>
      <w:lang w:eastAsia="ru-RU"/>
      <w:b/>
      <w:bCs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</w:style>
  <w:style w:type="table" w:styleId="82">
    <w:name w:val="Table Grid 8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shd w:val="solid" w:color="00008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afffff0">
    <w:name w:val="Table Contemporary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shd w:val="pct20" w:color="000000" w:fill="FFFFFF"/>
      </w:tcPr>
    </w:tblStylePr>
    <w:tblStylePr w:type="band1Horz">
      <w:rPr/>
      <w:tblPr/>
      <w:tcPr>
        <w:shd w:val="pct5" w:color="000000" w:fill="FFFFFF"/>
      </w:tcPr>
    </w:tblStylePr>
    <w:tblStylePr w:type="band2Horz">
      <w:rPr/>
      <w:tblPr/>
      <w:tcPr>
        <w:shd w:val="pct20" w:color="000000" w:fill="FFFFFF"/>
      </w:tcPr>
    </w:tblStylePr>
  </w:style>
  <w:style w:type="table" w:styleId="afffff2">
    <w:name w:val="Table Professional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shd w:val="solid" w:color="000000" w:fill="FFFFFF"/>
      </w:tcPr>
    </w:tblStylePr>
  </w:style>
  <w:style w:type="table" w:styleId="1d">
    <w:name w:val="Table Columns 1"/>
    <w:basedOn w:val="af2"/>
    <w:semiHidden/>
    <w:pPr>
      <w:spacing w:before="40" w:after="40" w:line="360" w:lineRule="auto"/>
      <w:jc w:val="both"/>
    </w:pPr>
    <w:rPr>
      <w:lang w:eastAsia="ru-RU"/>
      <w:b/>
      <w:bCs/>
      <w:sz w:val="20"/>
      <w:szCs w:val="20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single" w:color="000000" w:sz="6" w:space="0"/>
        </w:tcBorders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2f6">
    <w:name w:val="Table Columns 2"/>
    <w:basedOn w:val="af2"/>
    <w:semiHidden/>
    <w:pPr>
      <w:spacing w:before="40" w:after="40" w:line="360" w:lineRule="auto"/>
      <w:jc w:val="both"/>
    </w:pPr>
    <w:rPr>
      <w:lang w:eastAsia="ru-RU"/>
      <w:b/>
      <w:bCs/>
      <w:sz w:val="20"/>
      <w:szCs w:val="20"/>
    </w:rPr>
    <w:tblPr>
      <w:tblStyleColBandSize w:val="1"/>
    </w:tblPr>
    <w:tblStylePr w:type="firstRow">
      <w:rPr/>
      <w:tblPr/>
      <w:tcPr>
        <w:shd w:val="solid" w:color="000080" w:fill="FFFFFF"/>
      </w:tcPr>
    </w:tblStylePr>
    <w:tblStylePr w:type="lastRow">
      <w:rPr>
        <w:b w:val="0"/>
        <w:bCs w:val="0"/>
      </w:rPr>
      <w:tblPr/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</w:tblStylePr>
    <w:tblStylePr w:type="swCell">
      <w:rPr>
        <w:b/>
        <w:bCs/>
      </w:rPr>
      <w:tblPr/>
    </w:tblStylePr>
  </w:style>
  <w:style w:type="table" w:styleId="3f">
    <w:name w:val="Table Columns 3"/>
    <w:basedOn w:val="af2"/>
    <w:semiHidden/>
    <w:pPr>
      <w:spacing w:before="40" w:after="40" w:line="360" w:lineRule="auto"/>
      <w:jc w:val="both"/>
    </w:pPr>
    <w:rPr>
      <w:lang w:eastAsia="ru-RU"/>
      <w:b/>
      <w:bCs/>
      <w:sz w:val="20"/>
      <w:szCs w:val="20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</w:tcBorders>
      </w:tcPr>
    </w:tblStylePr>
    <w:tblStylePr w:type="firstCol">
      <w:rPr>
        <w:b w:val="0"/>
        <w:bCs w:val="0"/>
      </w:rPr>
      <w:tblPr/>
    </w:tblStylePr>
    <w:tblStylePr w:type="lastCol">
      <w:rPr>
        <w:b w:val="0"/>
        <w:bCs w:val="0"/>
      </w:rPr>
      <w:tblPr/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</w:tblStylePr>
  </w:style>
  <w:style w:type="table" w:styleId="4c">
    <w:name w:val="Table Columns 4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ColBandSize w:val="1"/>
    </w:tblPr>
    <w:tblStylePr w:type="firstRow">
      <w:rPr/>
      <w:tblPr/>
      <w:tcPr>
        <w:shd w:val="solid" w:color="000000" w:fill="FFFFFF"/>
      </w:tcPr>
    </w:tblStylePr>
    <w:tblStylePr w:type="lastRow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59">
    <w:name w:val="Table Columns 5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bottom w:val="single" w:color="808080" w:sz="6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-13">
    <w:name w:val="Table List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/>
      <w:tblPr/>
      <w:tcPr>
        <w:shd w:val="solid" w:color="C0C0C0" w:fill="FFFFFF"/>
      </w:tcPr>
    </w:tblStylePr>
    <w:tblStylePr w:type="band2Horz">
      <w:rPr/>
      <w:tblPr/>
    </w:tblStylePr>
    <w:tblStylePr w:type="swCell">
      <w:rPr>
        <w:b/>
        <w:bCs/>
      </w:rPr>
      <w:tblPr/>
    </w:tblStylePr>
  </w:style>
  <w:style w:type="table" w:styleId="-22">
    <w:name w:val="Table List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bottom w:val="single" w:color="000000" w:sz="6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</w:tcBorders>
      </w:tcPr>
    </w:tblStylePr>
    <w:tblStylePr w:type="band1Horz">
      <w:rPr/>
      <w:tblPr/>
      <w:tcPr>
        <w:shd w:val="pct20" w:color="00FF00" w:fill="FFFFFF"/>
      </w:tcPr>
    </w:tblStylePr>
    <w:tblStylePr w:type="band2Horz">
      <w:rPr/>
      <w:tblPr/>
    </w:tblStylePr>
    <w:tblStylePr w:type="swCell">
      <w:rPr>
        <w:b/>
        <w:bCs/>
      </w:rPr>
      <w:tblPr/>
    </w:tblStylePr>
  </w:style>
  <w:style w:type="table" w:styleId="-32">
    <w:name w:val="Table List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Row">
      <w:tblPr/>
      <w:tcPr>
        <w:tcBorders>
          <w:top w:val="single" w:color="000000" w:sz="12" w:space="0"/>
        </w:tcBorders>
      </w:tcPr>
    </w:tblStylePr>
    <w:tblStylePr w:type="swCell">
      <w:rPr>
        <w:i/>
      </w:rPr>
      <w:tblPr/>
    </w:tblStylePr>
  </w:style>
  <w:style w:type="table" w:styleId="-41">
    <w:name w:val="Table List 4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  <w:shd w:val="solid" w:color="808080" w:fill="FFFFFF"/>
      </w:tcPr>
    </w:tblStylePr>
  </w:style>
  <w:style w:type="table" w:styleId="afffff4">
    <w:name w:val="Table Theme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e">
    <w:name w:val="Table Colorful 1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shd w:val="solid" w:color="000000" w:fill="FFFFFF"/>
      </w:tcPr>
    </w:tblStylePr>
    <w:tblStylePr w:type="firstCol">
      <w:rPr>
        <w:b/>
        <w:bCs/>
        <w:i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</w:rPr>
      <w:tblPr/>
    </w:tblStylePr>
  </w:style>
  <w:style w:type="table" w:styleId="2f7">
    <w:name w:val="Table Colorful 2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color="000000" w:sz="12" w:space="0"/>
        </w:tcBorders>
        <w:shd w:val="solid" w:color="800000" w:fill="FFFFFF"/>
      </w:tcPr>
    </w:tblStylePr>
    <w:tblStylePr w:type="firstCol">
      <w:rPr>
        <w:b/>
        <w:bCs/>
        <w:i/>
      </w:rPr>
      <w:tbl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</w:rPr>
      <w:tblPr/>
    </w:tblStylePr>
  </w:style>
  <w:style w:type="table" w:styleId="3f0">
    <w:name w:val="Table Colorful 3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</w:tcBorders>
        <w:shd w:val="solid" w:color="008080" w:fill="FFFFFF"/>
      </w:tcPr>
    </w:tblStylePr>
    <w:tblStylePr w:type="nwCell">
      <w:rPr>
        <w:b/>
        <w:bCs/>
      </w:rPr>
      <w:tblPr/>
      <w:tcPr>
        <w:shd w:val="solid" w:color="000000" w:fill="FFFFFF"/>
      </w:tcPr>
    </w:tblStylePr>
  </w:style>
  <w:style w:type="table" w:styleId="-51">
    <w:name w:val="Table List 5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</w:tblStylePr>
  </w:style>
  <w:style w:type="table" w:styleId="-61">
    <w:name w:val="Table List 6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1">
    <w:name w:val="Table List 7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/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">
    <w:name w:val="Table List 8"/>
    <w:basedOn w:val="af2"/>
    <w:semiHidden/>
    <w:pPr>
      <w:spacing w:before="40" w:after="40" w:line="360" w:lineRule="auto"/>
      <w:jc w:val="both"/>
    </w:pPr>
    <w:rPr>
      <w:lang w:eastAsia="ru-RU"/>
      <w:sz w:val="20"/>
      <w:szCs w:val="20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bottom w:val="single" w:color="000000" w:sz="6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rPr/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customStyle="1" w:styleId="101">
    <w:name w:val="Таблица10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4" w:space="0"/>
        <w:insideV w:val="single" w:color="000000" w:sz="4" w:space="0"/>
      </w:tblBorders>
    </w:tblPr>
    <w:tblStylePr w:type="firstRow">
      <w:pPr>
        <w:jc w:val="left"/>
      </w:pPr>
      <w:rPr>
        <w:b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cBorders>
        <w:shd w:val="clear" w:color="auto" w:fill="E7E6E6" w:themeFill="background2"/>
      </w:tcPr>
    </w:tblStylePr>
    <w:tblStylePr w:type="lastRow">
      <w:tblPr/>
      <w:tcPr>
        <w:tcBorders>
          <w:bottom w:val="none" w:color="000000" w:sz="4" w:space="0"/>
        </w:tcBorders>
      </w:tcPr>
    </w:tblStylePr>
    <w:tblStylePr w:type="firstCol">
      <w:tblPr/>
      <w:tcPr>
        <w:tcBorders>
          <w:left w:val="single" w:color="000000" w:sz="12" w:space="0"/>
        </w:tcBorders>
      </w:tcPr>
    </w:tblStylePr>
    <w:tblStylePr w:type="lastCol">
      <w:tblPr/>
      <w:tcPr>
        <w:tcBorders>
          <w:right w:val="none" w:color="000000" w:sz="4" w:space="0"/>
        </w:tcBorders>
      </w:tcPr>
    </w:tblStylePr>
  </w:style>
  <w:style w:type="table" w:customStyle="1" w:styleId="afffffd">
    <w:name w:val="Система кодирования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pPr>
        <w:jc w:val="left"/>
      </w:pPr>
      <w:rPr>
        <w:b/>
        <w:i w:val="0"/>
      </w:rPr>
      <w:tblPr/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</w:tcBorders>
        <w:shd w:val="clear" w:color="auto" w:fill="E7E6E6" w:themeFill="background2"/>
        <w:vAlign w:val="center"/>
      </w:tcPr>
    </w:tblStylePr>
    <w:tblStylePr w:type="firstCol">
      <w:pPr>
        <w:jc w:val="center"/>
      </w:pPr>
      <w:tblPr/>
    </w:tblStylePr>
  </w:style>
  <w:style w:type="table" w:customStyle="1" w:styleId="affffff0">
    <w:name w:val="Описание сегмента"/>
    <w:basedOn w:val="afffffd"/>
    <w:uiPriority w:val="99"/>
    <w:tblPr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single" w:color="000000" w:sz="6" w:space="0"/>
        <w:insideV w:val="single" w:color="000000" w:sz="6" w:space="0"/>
      </w:tblBorders>
      <w:tblCellMar>
        <w:left w:w="28" w:type="dxa"/>
        <w:right w:w="28" w:type="dxa"/>
      </w:tblCellMar>
    </w:tblPr>
    <w:tblStylePr w:type="firstRow">
      <w:pPr>
        <w:jc w:val="left"/>
      </w:pPr>
      <w:rPr>
        <w:b/>
        <w:i w:val="0"/>
      </w:rPr>
      <w:tblPr/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</w:tcBorders>
        <w:shd w:val="clear" w:color="auto" w:fill="E7E6E6" w:themeFill="background2"/>
        <w:vAlign w:val="center"/>
      </w:tcPr>
    </w:tblStylePr>
    <w:tblStylePr w:type="firstCol">
      <w:pPr>
        <w:jc w:val="center"/>
      </w:pPr>
      <w:tblPr/>
    </w:tblStylePr>
  </w:style>
  <w:style w:type="table" w:customStyle="1" w:styleId="affffff2">
    <w:name w:val="Структура сообщения"/>
    <w:basedOn w:val="af2"/>
    <w:uiPriority w:val="99"/>
    <w:pPr>
      <w:spacing w:after="0" w:line="240" w:lineRule="auto"/>
      <w:jc w:val="center"/>
    </w:pPr>
    <w:rPr>
      <w:lang w:eastAsia="ru-RU"/>
      <w:sz w:val="20"/>
      <w:szCs w:val="20"/>
    </w:rPr>
    <w:tblPr>
      <w:tblBorders>
        <w:insideV w:val="single" w:color="000000" w:sz="4" w:space="0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vAlign w:val="top"/>
      </w:tcPr>
    </w:tblStylePr>
    <w:tblStylePr w:type="firstCol">
      <w:tblPr/>
    </w:tblStylePr>
  </w:style>
  <w:style w:type="table" w:styleId="2-1">
    <w:name w:val="Medium Shading 2 Accent 1"/>
    <w:basedOn w:val="af2"/>
    <w:uiPriority w:val="64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5B9BD5" w:themeFill="accent1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customStyle="1" w:styleId="1f4">
    <w:name w:val="Описание сегмента1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28" w:type="dxa"/>
        <w:right w:w="28" w:type="dxa"/>
      </w:tblCellMar>
    </w:tblPr>
    <w:tblStylePr w:type="firstRow">
      <w:pPr>
        <w:jc w:val="left"/>
      </w:pPr>
      <w:rPr>
        <w:b/>
        <w:i w:val="0"/>
      </w:rPr>
      <w:tblPr/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</w:tcBorders>
        <w:shd w:val="clear" w:color="auto" w:fill="EEECE1"/>
        <w:vAlign w:val="center"/>
      </w:tcPr>
    </w:tblStylePr>
    <w:tblStylePr w:type="firstCol">
      <w:pPr>
        <w:jc w:val="center"/>
      </w:pPr>
      <w:tblPr/>
    </w:tblStylePr>
  </w:style>
  <w:style w:type="table" w:customStyle="1" w:styleId="1f5">
    <w:name w:val="Структура сообщения1"/>
    <w:basedOn w:val="af2"/>
    <w:uiPriority w:val="99"/>
    <w:pPr>
      <w:spacing w:after="0" w:line="240" w:lineRule="auto"/>
      <w:jc w:val="center"/>
    </w:pPr>
    <w:rPr>
      <w:lang w:eastAsia="ru-RU"/>
      <w:sz w:val="20"/>
      <w:szCs w:val="20"/>
    </w:rPr>
    <w:tblPr>
      <w:tblBorders>
        <w:insideV w:val="single" w:color="000000" w:sz="4" w:space="0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vAlign w:val="top"/>
      </w:tcPr>
    </w:tblStylePr>
    <w:tblStylePr w:type="firstCol">
      <w:tblPr/>
    </w:tblStylePr>
  </w:style>
  <w:style w:type="table" w:customStyle="1" w:styleId="2fc">
    <w:name w:val="Сетка таблицы2"/>
    <w:basedOn w:val="af2"/>
    <w:uiPriority w:val="59"/>
    <w:pPr>
      <w:spacing w:before="40" w:after="40" w:line="360" w:lineRule="auto"/>
      <w:jc w:val="both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  <w:style w:type="table" w:customStyle="1" w:styleId="2-11">
    <w:name w:val="Средняя заливка 2 - Акцент 11"/>
    <w:basedOn w:val="af2"/>
    <w:uiPriority w:val="64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5B9BD5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5B9BD5" w:themeFill="accent1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themeColor="background1"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customStyle="1" w:styleId="2fd">
    <w:name w:val="Структура сообщения2"/>
    <w:basedOn w:val="af2"/>
    <w:uiPriority w:val="99"/>
    <w:pPr>
      <w:spacing w:after="0" w:line="240" w:lineRule="auto"/>
      <w:jc w:val="center"/>
    </w:pPr>
    <w:rPr>
      <w:lang w:eastAsia="ru-RU"/>
      <w:sz w:val="20"/>
      <w:szCs w:val="20"/>
    </w:rPr>
    <w:tblPr>
      <w:tblBorders>
        <w:insideV w:val="single" w:color="000000" w:sz="4" w:space="0"/>
      </w:tblBorders>
    </w:tblPr>
    <w:tcPr>
      <w:vAlign w:val="center"/>
    </w:tcPr>
    <w:tblStylePr w:type="firstRow">
      <w:pPr>
        <w:jc w:val="left"/>
      </w:pPr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vAlign w:val="top"/>
      </w:tcPr>
    </w:tblStylePr>
    <w:tblStylePr w:type="firstCol">
      <w:tblPr/>
    </w:tblStylePr>
  </w:style>
  <w:style w:type="table" w:customStyle="1" w:styleId="1010">
    <w:name w:val="Таблица101"/>
    <w:basedOn w:val="af2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4" w:space="0"/>
        <w:insideV w:val="single" w:color="000000" w:sz="4" w:space="0"/>
      </w:tblBorders>
    </w:tblPr>
    <w:tblStylePr w:type="firstRow">
      <w:pPr>
        <w:jc w:val="left"/>
      </w:pPr>
      <w:rPr>
        <w:b/>
      </w:rPr>
      <w:tblPr/>
      <w:tcPr>
        <w:tc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cBorders>
        <w:shd w:val="clear" w:color="auto" w:fill="E7E6E6" w:themeFill="background2"/>
      </w:tcPr>
    </w:tblStylePr>
    <w:tblStylePr w:type="lastRow">
      <w:tblPr/>
      <w:tcPr>
        <w:tcBorders>
          <w:bottom w:val="none" w:color="000000" w:sz="4" w:space="0"/>
        </w:tcBorders>
      </w:tcPr>
    </w:tblStylePr>
    <w:tblStylePr w:type="firstCol">
      <w:tblPr/>
      <w:tcPr>
        <w:tcBorders>
          <w:left w:val="single" w:color="000000" w:sz="12" w:space="0"/>
        </w:tcBorders>
      </w:tcPr>
    </w:tblStylePr>
    <w:tblStylePr w:type="lastCol">
      <w:tblPr/>
      <w:tcPr>
        <w:tcBorders>
          <w:right w:val="none" w:color="000000" w:sz="4" w:space="0"/>
        </w:tcBorders>
      </w:tcPr>
    </w:tblStylePr>
  </w:style>
  <w:style w:type="table" w:customStyle="1" w:styleId="2-12">
    <w:name w:val="Средняя заливка 2 - Акцент 12"/>
    <w:basedOn w:val="af2"/>
    <w:uiPriority w:val="64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000000" w:sz="18" w:space="0"/>
        <w:bottom w:val="single" w:color="000000" w:sz="1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/>
      <w:tblPr/>
      <w:tcPr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  <w:shd w:val="clear" w:color="auto" w:fill="4F81BD"/>
      </w:tcPr>
    </w:tblStylePr>
    <w:tblStylePr w:type="lastCol">
      <w:rPr>
        <w:b/>
        <w:bCs/>
      </w:rPr>
      <w:tblPr/>
      <w:tcPr>
        <w:tcBorders>
          <w:left w:val="none" w:color="000000" w:sz="4" w:space="0"/>
          <w:right w:val="none" w:color="000000" w:sz="4" w:space="0"/>
        </w:tcBorders>
        <w:shd w:val="clear" w:color="auto" w:fill="4F81BD"/>
      </w:tcPr>
    </w:tblStylePr>
    <w:tblStylePr w:type="band1Vert">
      <w:tblPr/>
      <w:tcPr>
        <w:tcBorders>
          <w:left w:val="none" w:color="000000" w:sz="4" w:space="0"/>
          <w:right w:val="none" w:color="000000" w:sz="4" w:space="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/>
      <w:tblPr/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</w:style>
  <w:style w:type="table" w:customStyle="1" w:styleId="1fc">
    <w:name w:val="Сетка таблицы1"/>
    <w:basedOn w:val="af2"/>
    <w:uiPriority w:val="59"/>
    <w:pPr>
      <w:spacing w:before="40" w:after="40" w:line="360" w:lineRule="auto"/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  <w:style w:type="table" w:customStyle="1" w:styleId="3f5">
    <w:name w:val="Сетка таблицы3"/>
    <w:basedOn w:val="af2"/>
    <w:uiPriority w:val="59"/>
    <w:pPr>
      <w:spacing w:before="40" w:after="40" w:line="360" w:lineRule="auto"/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  <w:style w:type="table" w:customStyle="1" w:styleId="4d">
    <w:name w:val="Сетка таблицы4"/>
    <w:basedOn w:val="af2"/>
    <w:uiPriority w:val="59"/>
    <w:pPr>
      <w:spacing w:before="40" w:after="40" w:line="360" w:lineRule="auto"/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  <w:style w:type="table" w:customStyle="1" w:styleId="5a">
    <w:name w:val="Сетка таблицы5"/>
    <w:basedOn w:val="af2"/>
    <w:uiPriority w:val="59"/>
    <w:pPr>
      <w:spacing w:before="40" w:after="40" w:line="360" w:lineRule="auto"/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  <w:style w:type="table" w:customStyle="1" w:styleId="66">
    <w:name w:val="Сетка таблицы6"/>
    <w:basedOn w:val="af2"/>
    <w:uiPriority w:val="59"/>
    <w:pPr>
      <w:spacing w:before="40" w:after="40" w:line="360" w:lineRule="auto"/>
      <w:jc w:val="both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left w:w="85" w:type="dxa"/>
        <w:right w:w="85" w:type="dxa"/>
      </w:tblCellMar>
    </w:tblPr>
    <w:tblStylePr w:type="firstRow">
      <w:pPr>
        <w:jc w:val="center"/>
      </w:pPr>
      <w:tblPr/>
      <w:tcPr>
        <w:vAlign w:val="cente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9BED507672369B4735E47D2119D300D1D8D1C07A60A805CE1025759146DAF6F6AACFE69819A5BB4E75A7CCF494U7F9P" TargetMode="External"/><Relationship Id="rId4" Type="http://schemas.openxmlformats.org/officeDocument/2006/relationships/hyperlink" Target="consultantplus://offline/ref=9BED507672369B4735E47D2119D300D1D8D0C57D64AD05CE1025759146DAF6F6AACFE69819A5BB4E75A7CCF494U7F9P" TargetMode="External"/><Relationship Id="rId5" Type="http://schemas.openxmlformats.org/officeDocument/2006/relationships/hyperlink" Target="consultantplus://offline/ref=9BED507672369B4735E47D2119D300D1DAD0C97B66AC05CE1025759146DAF6F6AACFE69819A5BB4E75A7CCF494U7F9P" TargetMode="External"/><Relationship Id="rId6" Type="http://schemas.openxmlformats.org/officeDocument/2006/relationships/hyperlink" Target="consultantplus://offline/ref=9BED507672369B4735E47D2119D300D1D8D3C37D6BA005CE1025759146DAF6F6AACFE69819A5BB4E75A7CCF494U7F9P" TargetMode="External"/><Relationship Id="rId7" Type="http://schemas.openxmlformats.org/officeDocument/2006/relationships/hyperlink" Target="https://nsi.ffoms.ru/" TargetMode="External"/><Relationship Id="rId8" Type="http://schemas.openxmlformats.org/officeDocument/2006/relationships/footer" Target="footer1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1048-B40E-435E-BC46-5417DAF1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105</Pages>
  <Words>18494</Words>
  <Characters>122366</Characters>
  <CharactersWithSpaces>137242</CharactersWithSpaces>
  <Paragraphs>4676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2026-03-13T06:06:00Z</dcterms:created>
  <dc:creator>Никита Лебедев</dc:creator>
  <dc:description/>
  <dc:language>ru-RU</dc:language>
  <cp:lastModifiedBy>Игорь Шамрай</cp:lastModifiedBy>
  <dcterms:modified xsi:type="dcterms:W3CDTF">2026-03-13T06:06:00Z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